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C5C0BE" w14:textId="77777777" w:rsidR="006E7317" w:rsidRPr="00BB5F66" w:rsidRDefault="006E7317" w:rsidP="00416D0E">
      <w:pPr>
        <w:jc w:val="both"/>
        <w:rPr>
          <w:rFonts w:cs="Arial"/>
          <w:b/>
          <w:bCs/>
          <w:sz w:val="20"/>
        </w:rPr>
      </w:pPr>
      <w:bookmarkStart w:id="0" w:name="_Hlk115689147"/>
    </w:p>
    <w:p w14:paraId="14E46B09" w14:textId="19EAE8FA" w:rsidR="006E7317" w:rsidRPr="00BB5F66" w:rsidRDefault="006E7317" w:rsidP="006E7317">
      <w:pPr>
        <w:rPr>
          <w:rFonts w:cs="Arial"/>
          <w:sz w:val="20"/>
        </w:rPr>
      </w:pPr>
    </w:p>
    <w:p w14:paraId="63F874D7" w14:textId="77777777" w:rsidR="006E7317" w:rsidRPr="00BB5F66" w:rsidRDefault="006E7317" w:rsidP="006E7317">
      <w:pPr>
        <w:rPr>
          <w:rFonts w:cs="Arial"/>
          <w:sz w:val="20"/>
        </w:rPr>
      </w:pPr>
    </w:p>
    <w:p w14:paraId="11597BB8" w14:textId="77777777" w:rsidR="004867AA" w:rsidRPr="00BB5F66" w:rsidRDefault="004867AA" w:rsidP="006E7317">
      <w:pPr>
        <w:pStyle w:val="TtulodeTDC"/>
        <w:spacing w:before="0" w:after="0"/>
        <w:jc w:val="center"/>
        <w:rPr>
          <w:rFonts w:ascii="Arial" w:hAnsi="Arial" w:cs="Arial"/>
          <w:color w:val="000000" w:themeColor="text1"/>
          <w:sz w:val="20"/>
          <w:szCs w:val="20"/>
          <w:lang w:val="es-CO"/>
        </w:rPr>
      </w:pPr>
    </w:p>
    <w:p w14:paraId="695FA33D" w14:textId="706D9D4B" w:rsidR="004867AA" w:rsidRPr="00BB5F66" w:rsidRDefault="004867AA" w:rsidP="006E7317">
      <w:pPr>
        <w:pStyle w:val="TtulodeTDC"/>
        <w:spacing w:before="0" w:after="0"/>
        <w:jc w:val="center"/>
        <w:rPr>
          <w:rFonts w:ascii="Arial" w:hAnsi="Arial" w:cs="Arial"/>
          <w:color w:val="000000" w:themeColor="text1"/>
          <w:sz w:val="20"/>
          <w:szCs w:val="20"/>
          <w:lang w:val="es-CO"/>
        </w:rPr>
      </w:pPr>
    </w:p>
    <w:p w14:paraId="383849F9" w14:textId="627A9585" w:rsidR="00743789" w:rsidRPr="00BB5F66" w:rsidRDefault="00743789" w:rsidP="00743789">
      <w:pPr>
        <w:rPr>
          <w:rFonts w:cs="Arial"/>
          <w:sz w:val="20"/>
        </w:rPr>
      </w:pPr>
    </w:p>
    <w:p w14:paraId="13C6F4C6" w14:textId="77777777" w:rsidR="00743789" w:rsidRPr="00BB5F66" w:rsidRDefault="00743789" w:rsidP="00743789">
      <w:pPr>
        <w:rPr>
          <w:rFonts w:cs="Arial"/>
          <w:sz w:val="20"/>
        </w:rPr>
      </w:pPr>
    </w:p>
    <w:p w14:paraId="5F0B5FC3" w14:textId="30EC03EF" w:rsidR="006E7317" w:rsidRPr="00BB5F66" w:rsidRDefault="006E7317" w:rsidP="006E7317">
      <w:pPr>
        <w:pStyle w:val="TtulodeTDC"/>
        <w:spacing w:before="0" w:after="0"/>
        <w:jc w:val="center"/>
        <w:rPr>
          <w:rFonts w:ascii="Arial" w:hAnsi="Arial" w:cs="Arial"/>
          <w:color w:val="000000" w:themeColor="text1"/>
          <w:sz w:val="20"/>
          <w:szCs w:val="20"/>
          <w:lang w:val="es-CO"/>
        </w:rPr>
      </w:pPr>
      <w:r w:rsidRPr="00BB5F66">
        <w:rPr>
          <w:rFonts w:ascii="Arial" w:hAnsi="Arial" w:cs="Arial"/>
          <w:color w:val="000000" w:themeColor="text1"/>
          <w:sz w:val="20"/>
          <w:szCs w:val="20"/>
          <w:lang w:val="es-CO"/>
        </w:rPr>
        <w:t>PROYECTO:</w:t>
      </w:r>
    </w:p>
    <w:p w14:paraId="56358768" w14:textId="77777777" w:rsidR="006E7317" w:rsidRPr="00BB5F66" w:rsidRDefault="006E7317" w:rsidP="00416D0E">
      <w:pPr>
        <w:jc w:val="both"/>
        <w:rPr>
          <w:rFonts w:cs="Arial"/>
          <w:b/>
          <w:bCs/>
          <w:sz w:val="20"/>
        </w:rPr>
      </w:pPr>
    </w:p>
    <w:p w14:paraId="163176EC" w14:textId="785D0E6F" w:rsidR="006E7317" w:rsidRPr="00BB5F66" w:rsidRDefault="006E7317" w:rsidP="00025AF9">
      <w:pPr>
        <w:jc w:val="both"/>
        <w:rPr>
          <w:rFonts w:cs="Arial"/>
          <w:b/>
          <w:bCs/>
          <w:sz w:val="20"/>
        </w:rPr>
      </w:pPr>
    </w:p>
    <w:p w14:paraId="24FFB741" w14:textId="01260711" w:rsidR="003F03B5" w:rsidRPr="00BB5F66" w:rsidRDefault="003F03B5" w:rsidP="00025AF9">
      <w:pPr>
        <w:jc w:val="both"/>
        <w:rPr>
          <w:rFonts w:cs="Arial"/>
          <w:b/>
          <w:bCs/>
          <w:sz w:val="20"/>
        </w:rPr>
      </w:pPr>
    </w:p>
    <w:p w14:paraId="4AA2A48C" w14:textId="5C8F676C" w:rsidR="003F03B5" w:rsidRPr="00BB5F66" w:rsidRDefault="003F03B5" w:rsidP="00025AF9">
      <w:pPr>
        <w:jc w:val="both"/>
        <w:rPr>
          <w:rFonts w:cs="Arial"/>
          <w:b/>
          <w:bCs/>
          <w:sz w:val="20"/>
        </w:rPr>
      </w:pPr>
    </w:p>
    <w:p w14:paraId="047F8EE7" w14:textId="2C99E047" w:rsidR="003F03B5" w:rsidRPr="00BB5F66" w:rsidRDefault="003F03B5" w:rsidP="00025AF9">
      <w:pPr>
        <w:jc w:val="both"/>
        <w:rPr>
          <w:rFonts w:cs="Arial"/>
          <w:b/>
          <w:bCs/>
          <w:sz w:val="20"/>
        </w:rPr>
      </w:pPr>
    </w:p>
    <w:p w14:paraId="263DCBA7" w14:textId="77777777" w:rsidR="003F03B5" w:rsidRPr="00BB5F66" w:rsidRDefault="003F03B5" w:rsidP="00C959BE">
      <w:pPr>
        <w:jc w:val="center"/>
        <w:rPr>
          <w:rFonts w:cs="Arial"/>
          <w:b/>
          <w:bCs/>
          <w:sz w:val="20"/>
        </w:rPr>
      </w:pPr>
    </w:p>
    <w:p w14:paraId="0E407D7A" w14:textId="1D4E3A4C" w:rsidR="002C6E8F" w:rsidRPr="00BB5F66" w:rsidRDefault="002C6E8F" w:rsidP="00C959BE">
      <w:pPr>
        <w:jc w:val="center"/>
        <w:rPr>
          <w:rFonts w:cs="Arial"/>
          <w:b/>
          <w:bCs/>
          <w:color w:val="000000" w:themeColor="text1"/>
          <w:sz w:val="20"/>
        </w:rPr>
      </w:pPr>
    </w:p>
    <w:p w14:paraId="69A3E0CB" w14:textId="1104A152" w:rsidR="006E7317" w:rsidRPr="00BB5F66" w:rsidRDefault="009C7BFE" w:rsidP="00C959BE">
      <w:pPr>
        <w:jc w:val="center"/>
        <w:rPr>
          <w:rFonts w:cs="Arial"/>
          <w:sz w:val="20"/>
        </w:rPr>
      </w:pPr>
      <w:r w:rsidRPr="009C7BFE">
        <w:rPr>
          <w:rFonts w:cs="Arial"/>
          <w:b/>
          <w:bCs/>
          <w:sz w:val="20"/>
        </w:rPr>
        <w:t>ESTUDIOS Y DISEÑOS PARA LA CONSTRUCCIÓN DE LA ESCUELA PRIMARIA CINCUENTEN</w:t>
      </w:r>
      <w:r w:rsidR="00CA5118">
        <w:rPr>
          <w:rFonts w:cs="Arial"/>
          <w:b/>
          <w:bCs/>
          <w:sz w:val="20"/>
        </w:rPr>
        <w:t>A</w:t>
      </w:r>
      <w:r w:rsidRPr="009C7BFE">
        <w:rPr>
          <w:rFonts w:cs="Arial"/>
          <w:b/>
          <w:bCs/>
          <w:sz w:val="20"/>
        </w:rPr>
        <w:t>RIO UBICADO EN LA COMUNA 4 DEL DISTRITO DE BARRANCABERMEJA, SANTANDER</w:t>
      </w:r>
      <w:r w:rsidR="00C959BE" w:rsidRPr="00BB5F66">
        <w:rPr>
          <w:rFonts w:cs="Arial"/>
          <w:b/>
          <w:bCs/>
          <w:sz w:val="20"/>
        </w:rPr>
        <w:t>.</w:t>
      </w:r>
    </w:p>
    <w:p w14:paraId="75327101" w14:textId="5AB0D488" w:rsidR="006E7317" w:rsidRPr="00BB5F66" w:rsidRDefault="006E7317">
      <w:pPr>
        <w:rPr>
          <w:rFonts w:cs="Arial"/>
          <w:sz w:val="20"/>
        </w:rPr>
      </w:pPr>
    </w:p>
    <w:p w14:paraId="4CD646BD" w14:textId="13F2437B" w:rsidR="006E7317" w:rsidRPr="00BB5F66" w:rsidRDefault="006E7317">
      <w:pPr>
        <w:rPr>
          <w:rFonts w:cs="Arial"/>
          <w:sz w:val="20"/>
        </w:rPr>
      </w:pPr>
    </w:p>
    <w:p w14:paraId="50137A35" w14:textId="164429C2" w:rsidR="004867AA" w:rsidRPr="00BB5F66" w:rsidRDefault="004867AA">
      <w:pPr>
        <w:rPr>
          <w:rFonts w:cs="Arial"/>
          <w:sz w:val="20"/>
        </w:rPr>
      </w:pPr>
    </w:p>
    <w:p w14:paraId="5002BD89" w14:textId="142E043E" w:rsidR="004867AA" w:rsidRPr="00BB5F66" w:rsidRDefault="004867AA">
      <w:pPr>
        <w:rPr>
          <w:rFonts w:cs="Arial"/>
          <w:sz w:val="20"/>
        </w:rPr>
      </w:pPr>
    </w:p>
    <w:p w14:paraId="44657F56" w14:textId="04D2E4A8" w:rsidR="004867AA" w:rsidRPr="00BB5F66" w:rsidRDefault="004867AA">
      <w:pPr>
        <w:rPr>
          <w:rFonts w:cs="Arial"/>
          <w:sz w:val="20"/>
        </w:rPr>
      </w:pPr>
    </w:p>
    <w:p w14:paraId="2502CD4B" w14:textId="5F1C1D2B" w:rsidR="006E7317" w:rsidRPr="00BB5F66" w:rsidRDefault="006E7317" w:rsidP="006E7317">
      <w:pPr>
        <w:rPr>
          <w:rFonts w:cs="Arial"/>
          <w:color w:val="000000" w:themeColor="text1"/>
          <w:sz w:val="20"/>
        </w:rPr>
      </w:pPr>
    </w:p>
    <w:p w14:paraId="5497ECD0" w14:textId="6364BA82" w:rsidR="002B1804" w:rsidRPr="00BB5F66" w:rsidRDefault="002B1804" w:rsidP="006E7317">
      <w:pPr>
        <w:rPr>
          <w:rFonts w:cs="Arial"/>
          <w:color w:val="000000" w:themeColor="text1"/>
          <w:sz w:val="20"/>
        </w:rPr>
      </w:pPr>
    </w:p>
    <w:p w14:paraId="2A53E9FD" w14:textId="63539859" w:rsidR="002B1804" w:rsidRPr="00BB5F66" w:rsidRDefault="002B1804" w:rsidP="006E7317">
      <w:pPr>
        <w:rPr>
          <w:rFonts w:cs="Arial"/>
          <w:color w:val="000000" w:themeColor="text1"/>
          <w:sz w:val="20"/>
        </w:rPr>
      </w:pPr>
    </w:p>
    <w:p w14:paraId="19086B19" w14:textId="73014C9C" w:rsidR="00671C32" w:rsidRPr="00BB5F66" w:rsidRDefault="00671C32" w:rsidP="006E7317">
      <w:pPr>
        <w:rPr>
          <w:rFonts w:cs="Arial"/>
          <w:color w:val="000000" w:themeColor="text1"/>
          <w:sz w:val="20"/>
        </w:rPr>
      </w:pPr>
    </w:p>
    <w:p w14:paraId="13E4F529" w14:textId="519DDC5E" w:rsidR="00671C32" w:rsidRPr="00BB5F66" w:rsidRDefault="00671C32" w:rsidP="006E7317">
      <w:pPr>
        <w:rPr>
          <w:rFonts w:cs="Arial"/>
          <w:color w:val="000000" w:themeColor="text1"/>
          <w:sz w:val="20"/>
        </w:rPr>
      </w:pPr>
    </w:p>
    <w:p w14:paraId="301BDE03" w14:textId="3820E717" w:rsidR="00671C32" w:rsidRPr="00BB5F66" w:rsidRDefault="00671C32" w:rsidP="006E7317">
      <w:pPr>
        <w:rPr>
          <w:rFonts w:cs="Arial"/>
          <w:color w:val="000000" w:themeColor="text1"/>
          <w:sz w:val="20"/>
        </w:rPr>
      </w:pPr>
    </w:p>
    <w:p w14:paraId="614E3A91" w14:textId="1129A505" w:rsidR="00671C32" w:rsidRPr="00BB5F66" w:rsidRDefault="00671C32" w:rsidP="006E7317">
      <w:pPr>
        <w:rPr>
          <w:rFonts w:cs="Arial"/>
          <w:color w:val="000000" w:themeColor="text1"/>
          <w:sz w:val="20"/>
        </w:rPr>
      </w:pPr>
    </w:p>
    <w:p w14:paraId="05AC6A37" w14:textId="427378B4" w:rsidR="00671C32" w:rsidRPr="00BB5F66" w:rsidRDefault="00671C32" w:rsidP="006E7317">
      <w:pPr>
        <w:rPr>
          <w:rFonts w:cs="Arial"/>
          <w:color w:val="000000" w:themeColor="text1"/>
          <w:sz w:val="20"/>
        </w:rPr>
      </w:pPr>
    </w:p>
    <w:p w14:paraId="62EA581F" w14:textId="53438915" w:rsidR="00671C32" w:rsidRPr="00BB5F66" w:rsidRDefault="00671C32" w:rsidP="006E7317">
      <w:pPr>
        <w:rPr>
          <w:rFonts w:cs="Arial"/>
          <w:color w:val="000000" w:themeColor="text1"/>
          <w:sz w:val="20"/>
        </w:rPr>
      </w:pPr>
    </w:p>
    <w:p w14:paraId="60EED314" w14:textId="77777777" w:rsidR="00671C32" w:rsidRPr="00BB5F66" w:rsidRDefault="00671C32" w:rsidP="006E7317">
      <w:pPr>
        <w:rPr>
          <w:rFonts w:cs="Arial"/>
          <w:color w:val="000000" w:themeColor="text1"/>
          <w:sz w:val="20"/>
        </w:rPr>
      </w:pPr>
    </w:p>
    <w:p w14:paraId="0AB5A7F6" w14:textId="77777777" w:rsidR="002B1804" w:rsidRPr="00BB5F66" w:rsidRDefault="002B1804" w:rsidP="006E7317">
      <w:pPr>
        <w:rPr>
          <w:rFonts w:cs="Arial"/>
          <w:color w:val="000000" w:themeColor="text1"/>
          <w:sz w:val="20"/>
        </w:rPr>
      </w:pPr>
    </w:p>
    <w:p w14:paraId="084D641F" w14:textId="77777777" w:rsidR="006E7317" w:rsidRPr="00BB5F66" w:rsidRDefault="006E7317" w:rsidP="001064F3">
      <w:pPr>
        <w:pStyle w:val="TtulodeTDC"/>
        <w:spacing w:before="0" w:after="0"/>
        <w:rPr>
          <w:rFonts w:ascii="Arial" w:hAnsi="Arial" w:cs="Arial"/>
          <w:color w:val="000000" w:themeColor="text1"/>
          <w:sz w:val="20"/>
          <w:szCs w:val="20"/>
          <w:lang w:val="es-CO"/>
        </w:rPr>
      </w:pPr>
    </w:p>
    <w:p w14:paraId="1E4C90FE" w14:textId="7F4AE7BE" w:rsidR="00743789" w:rsidRPr="00BB5F66" w:rsidRDefault="00743789" w:rsidP="006E7317">
      <w:pPr>
        <w:pStyle w:val="TtulodeTDC"/>
        <w:spacing w:before="0" w:after="0"/>
        <w:jc w:val="center"/>
        <w:rPr>
          <w:rFonts w:ascii="Arial" w:hAnsi="Arial" w:cs="Arial"/>
          <w:color w:val="000000" w:themeColor="text1"/>
          <w:sz w:val="20"/>
          <w:szCs w:val="20"/>
          <w:lang w:val="es-CO"/>
        </w:rPr>
      </w:pPr>
      <w:bookmarkStart w:id="1" w:name="_Hlk126758559"/>
      <w:r w:rsidRPr="00BB5F66">
        <w:rPr>
          <w:rFonts w:ascii="Arial" w:hAnsi="Arial" w:cs="Arial"/>
          <w:color w:val="000000" w:themeColor="text1"/>
          <w:sz w:val="20"/>
          <w:szCs w:val="20"/>
          <w:lang w:val="es-CO"/>
        </w:rPr>
        <w:t>ANEXO DE CONDICIONES Y DETERMINANTES GENERALES</w:t>
      </w:r>
    </w:p>
    <w:bookmarkEnd w:id="1"/>
    <w:p w14:paraId="0FE47C30" w14:textId="77777777" w:rsidR="000610B6" w:rsidRPr="00BB5F66" w:rsidRDefault="000610B6" w:rsidP="006E7317">
      <w:pPr>
        <w:pStyle w:val="TtulodeTDC"/>
        <w:spacing w:before="0" w:after="0"/>
        <w:jc w:val="center"/>
        <w:rPr>
          <w:rFonts w:ascii="Arial" w:hAnsi="Arial" w:cs="Arial"/>
          <w:color w:val="000000" w:themeColor="text1"/>
          <w:sz w:val="20"/>
          <w:szCs w:val="20"/>
          <w:lang w:val="es-CO"/>
        </w:rPr>
      </w:pPr>
    </w:p>
    <w:p w14:paraId="253DBC12" w14:textId="715E57A9" w:rsidR="006E7317" w:rsidRPr="00BB5F66" w:rsidRDefault="006E7317" w:rsidP="006E7317">
      <w:pPr>
        <w:pStyle w:val="TtulodeTDC"/>
        <w:spacing w:before="0" w:after="0"/>
        <w:jc w:val="center"/>
        <w:rPr>
          <w:rFonts w:ascii="Arial" w:hAnsi="Arial" w:cs="Arial"/>
          <w:color w:val="000000" w:themeColor="text1"/>
          <w:sz w:val="20"/>
          <w:szCs w:val="20"/>
          <w:lang w:val="es-CO"/>
        </w:rPr>
      </w:pPr>
      <w:r w:rsidRPr="00BB5F66">
        <w:rPr>
          <w:rFonts w:ascii="Arial" w:hAnsi="Arial" w:cs="Arial"/>
          <w:color w:val="000000" w:themeColor="text1"/>
          <w:sz w:val="20"/>
          <w:szCs w:val="20"/>
          <w:lang w:val="es-CO"/>
        </w:rPr>
        <w:t>202</w:t>
      </w:r>
      <w:r w:rsidR="005F4051">
        <w:rPr>
          <w:rFonts w:ascii="Arial" w:hAnsi="Arial" w:cs="Arial"/>
          <w:color w:val="000000" w:themeColor="text1"/>
          <w:sz w:val="20"/>
          <w:szCs w:val="20"/>
          <w:lang w:val="es-CO"/>
        </w:rPr>
        <w:t>5</w:t>
      </w:r>
    </w:p>
    <w:p w14:paraId="50B6CA4F" w14:textId="588C0B61" w:rsidR="006E7317" w:rsidRPr="00BB5F66" w:rsidRDefault="006E7317" w:rsidP="006E7317">
      <w:pPr>
        <w:rPr>
          <w:rFonts w:cs="Arial"/>
          <w:sz w:val="20"/>
        </w:rPr>
      </w:pPr>
    </w:p>
    <w:p w14:paraId="0F9D5B0A" w14:textId="05AD6EA5" w:rsidR="004867AA" w:rsidRPr="00BB5F66" w:rsidRDefault="004867AA" w:rsidP="006E7317">
      <w:pPr>
        <w:rPr>
          <w:rFonts w:cs="Arial"/>
          <w:sz w:val="20"/>
        </w:rPr>
      </w:pPr>
    </w:p>
    <w:p w14:paraId="2CE2E550" w14:textId="77777777" w:rsidR="003F03B5" w:rsidRPr="00BB5F66" w:rsidRDefault="003F03B5">
      <w:pPr>
        <w:spacing w:after="160" w:line="259" w:lineRule="auto"/>
        <w:rPr>
          <w:rStyle w:val="Textoennegrita"/>
          <w:rFonts w:eastAsia="Calibri" w:cs="Arial"/>
          <w:bCs w:val="0"/>
          <w:snapToGrid w:val="0"/>
          <w:color w:val="000000" w:themeColor="text1"/>
          <w:sz w:val="20"/>
          <w:lang w:eastAsia="en-US"/>
        </w:rPr>
      </w:pPr>
      <w:r w:rsidRPr="00BB5F66">
        <w:rPr>
          <w:rStyle w:val="Textoennegrita"/>
          <w:rFonts w:cs="Arial"/>
          <w:b w:val="0"/>
          <w:bCs w:val="0"/>
          <w:color w:val="000000" w:themeColor="text1"/>
          <w:sz w:val="20"/>
        </w:rPr>
        <w:br w:type="page"/>
      </w:r>
    </w:p>
    <w:p w14:paraId="4D83710D" w14:textId="2BBA8090" w:rsidR="001064F3" w:rsidRPr="00BB5F66" w:rsidRDefault="001064F3" w:rsidP="009E1672">
      <w:pPr>
        <w:pStyle w:val="TITULO1GEO"/>
        <w:numPr>
          <w:ilvl w:val="0"/>
          <w:numId w:val="0"/>
        </w:numPr>
        <w:spacing w:before="0" w:after="0"/>
        <w:rPr>
          <w:rStyle w:val="Textoennegrita"/>
          <w:b/>
          <w:bCs w:val="0"/>
          <w:color w:val="000000" w:themeColor="text1"/>
          <w:sz w:val="20"/>
          <w:szCs w:val="20"/>
          <w:lang w:val="es-CO"/>
        </w:rPr>
      </w:pPr>
      <w:r w:rsidRPr="00BB5F66">
        <w:rPr>
          <w:rStyle w:val="Textoennegrita"/>
          <w:b/>
          <w:bCs w:val="0"/>
          <w:color w:val="000000" w:themeColor="text1"/>
          <w:sz w:val="20"/>
          <w:szCs w:val="20"/>
          <w:lang w:val="es-CO"/>
        </w:rPr>
        <w:lastRenderedPageBreak/>
        <w:t>GENERALIDADES</w:t>
      </w:r>
    </w:p>
    <w:p w14:paraId="04C21571" w14:textId="77777777" w:rsidR="00B202FE" w:rsidRPr="00BB5F66" w:rsidRDefault="00B202FE" w:rsidP="009E1672">
      <w:pPr>
        <w:pStyle w:val="TITULO1GEO"/>
        <w:numPr>
          <w:ilvl w:val="0"/>
          <w:numId w:val="0"/>
        </w:numPr>
        <w:spacing w:before="0" w:after="0"/>
        <w:rPr>
          <w:rStyle w:val="Textoennegrita"/>
          <w:b/>
          <w:bCs w:val="0"/>
          <w:color w:val="000000" w:themeColor="text1"/>
          <w:sz w:val="20"/>
          <w:szCs w:val="20"/>
          <w:lang w:val="es-CO"/>
        </w:rPr>
      </w:pPr>
    </w:p>
    <w:p w14:paraId="30D7D237" w14:textId="67FC433F" w:rsidR="008F039D" w:rsidRPr="00BB5F66" w:rsidRDefault="00F64F75" w:rsidP="003342EB">
      <w:pPr>
        <w:jc w:val="both"/>
        <w:rPr>
          <w:rFonts w:cs="Arial"/>
          <w:b/>
          <w:bCs/>
          <w:sz w:val="20"/>
        </w:rPr>
      </w:pPr>
      <w:r w:rsidRPr="00BB5F66">
        <w:rPr>
          <w:rFonts w:cs="Arial"/>
          <w:sz w:val="20"/>
        </w:rPr>
        <w:t>La consultoría para el</w:t>
      </w:r>
      <w:r w:rsidR="00B202FE" w:rsidRPr="00BB5F66">
        <w:rPr>
          <w:rFonts w:cs="Arial"/>
          <w:sz w:val="20"/>
        </w:rPr>
        <w:t xml:space="preserve"> proyecto</w:t>
      </w:r>
      <w:r w:rsidR="00A74404">
        <w:rPr>
          <w:rFonts w:cs="Arial"/>
          <w:sz w:val="20"/>
        </w:rPr>
        <w:t xml:space="preserve"> de</w:t>
      </w:r>
      <w:r w:rsidR="004D38E0" w:rsidRPr="00BB5F66">
        <w:rPr>
          <w:rFonts w:cs="Arial"/>
          <w:sz w:val="20"/>
        </w:rPr>
        <w:t xml:space="preserve"> </w:t>
      </w:r>
      <w:r w:rsidR="00A74404">
        <w:rPr>
          <w:rFonts w:cs="Arial"/>
          <w:sz w:val="20"/>
        </w:rPr>
        <w:t xml:space="preserve">construcción del Establecimiento </w:t>
      </w:r>
      <w:r w:rsidR="00D61289">
        <w:rPr>
          <w:rFonts w:cs="Arial"/>
          <w:sz w:val="20"/>
        </w:rPr>
        <w:t>Educativo</w:t>
      </w:r>
      <w:r w:rsidR="003937DA">
        <w:rPr>
          <w:rFonts w:cs="Arial"/>
          <w:sz w:val="20"/>
        </w:rPr>
        <w:t xml:space="preserve"> </w:t>
      </w:r>
      <w:r w:rsidR="00694C95" w:rsidRPr="00BB5F66">
        <w:rPr>
          <w:rFonts w:cs="Arial"/>
          <w:sz w:val="20"/>
        </w:rPr>
        <w:t xml:space="preserve">tiene como objetivo </w:t>
      </w:r>
      <w:r w:rsidR="00DD4534" w:rsidRPr="00BB5F66">
        <w:rPr>
          <w:rFonts w:cs="Arial"/>
          <w:sz w:val="20"/>
        </w:rPr>
        <w:t>proporcionar el análisis</w:t>
      </w:r>
      <w:r w:rsidR="00A64AF9" w:rsidRPr="00BB5F66">
        <w:rPr>
          <w:rFonts w:cs="Arial"/>
          <w:sz w:val="20"/>
        </w:rPr>
        <w:t xml:space="preserve"> y</w:t>
      </w:r>
      <w:r w:rsidR="00DD4534" w:rsidRPr="00BB5F66">
        <w:rPr>
          <w:rFonts w:cs="Arial"/>
          <w:sz w:val="20"/>
        </w:rPr>
        <w:t xml:space="preserve"> la planificación necesari</w:t>
      </w:r>
      <w:r w:rsidR="00A64AF9" w:rsidRPr="00BB5F66">
        <w:rPr>
          <w:rFonts w:cs="Arial"/>
          <w:sz w:val="20"/>
        </w:rPr>
        <w:t>a</w:t>
      </w:r>
      <w:r w:rsidR="00DD4534" w:rsidRPr="00BB5F66">
        <w:rPr>
          <w:rFonts w:cs="Arial"/>
          <w:sz w:val="20"/>
        </w:rPr>
        <w:t xml:space="preserve"> para el diseño y la construcción</w:t>
      </w:r>
      <w:r w:rsidR="00A74404">
        <w:rPr>
          <w:rFonts w:cs="Arial"/>
          <w:sz w:val="20"/>
        </w:rPr>
        <w:t xml:space="preserve"> del establecimiento educativo </w:t>
      </w:r>
      <w:r w:rsidR="00F56A01">
        <w:rPr>
          <w:rFonts w:cs="Arial"/>
          <w:b/>
          <w:bCs/>
          <w:sz w:val="20"/>
        </w:rPr>
        <w:t>CINCUENTENARIO SEDE PRIMARIA</w:t>
      </w:r>
      <w:r w:rsidR="00A74404">
        <w:rPr>
          <w:rFonts w:cs="Arial"/>
          <w:sz w:val="20"/>
        </w:rPr>
        <w:t xml:space="preserve">, en </w:t>
      </w:r>
      <w:r w:rsidR="000618E1" w:rsidRPr="00BB5F66">
        <w:rPr>
          <w:rFonts w:cs="Arial"/>
          <w:sz w:val="20"/>
        </w:rPr>
        <w:t xml:space="preserve">el Distrito de </w:t>
      </w:r>
      <w:r w:rsidR="006E57A7" w:rsidRPr="00BB5F66">
        <w:rPr>
          <w:rFonts w:cs="Arial"/>
          <w:sz w:val="20"/>
        </w:rPr>
        <w:t>Barrancabermeja</w:t>
      </w:r>
      <w:r w:rsidR="00736D45" w:rsidRPr="00BB5F66">
        <w:rPr>
          <w:rFonts w:cs="Arial"/>
          <w:sz w:val="20"/>
        </w:rPr>
        <w:t>.</w:t>
      </w:r>
      <w:r w:rsidR="003937DA">
        <w:rPr>
          <w:rFonts w:cs="Arial"/>
          <w:sz w:val="20"/>
        </w:rPr>
        <w:t xml:space="preserve"> El cual conlleva </w:t>
      </w:r>
      <w:r w:rsidR="00C3773F" w:rsidRPr="00BB5F66">
        <w:rPr>
          <w:rFonts w:cs="Arial"/>
          <w:sz w:val="20"/>
        </w:rPr>
        <w:t>un</w:t>
      </w:r>
      <w:r w:rsidR="00B202FE" w:rsidRPr="00BB5F66">
        <w:rPr>
          <w:rFonts w:cs="Arial"/>
          <w:sz w:val="20"/>
        </w:rPr>
        <w:t xml:space="preserve"> diseño arquitectónico funcional y con </w:t>
      </w:r>
      <w:r w:rsidR="00736D45" w:rsidRPr="00BB5F66">
        <w:rPr>
          <w:rFonts w:cs="Arial"/>
          <w:sz w:val="20"/>
        </w:rPr>
        <w:t>sus respectivos</w:t>
      </w:r>
      <w:r w:rsidR="00B202FE" w:rsidRPr="00BB5F66">
        <w:rPr>
          <w:rFonts w:cs="Arial"/>
          <w:sz w:val="20"/>
        </w:rPr>
        <w:t xml:space="preserve"> diseños de Ingeniería de detalle,</w:t>
      </w:r>
      <w:r w:rsidR="00742007" w:rsidRPr="00BB5F66">
        <w:rPr>
          <w:rFonts w:cs="Arial"/>
          <w:sz w:val="20"/>
        </w:rPr>
        <w:t xml:space="preserve"> levantamiento topográfico</w:t>
      </w:r>
      <w:r w:rsidR="00C3773F" w:rsidRPr="00BB5F66">
        <w:rPr>
          <w:rFonts w:cs="Arial"/>
          <w:sz w:val="20"/>
        </w:rPr>
        <w:t>,</w:t>
      </w:r>
      <w:r w:rsidR="00B202FE" w:rsidRPr="00BB5F66">
        <w:rPr>
          <w:rFonts w:cs="Arial"/>
          <w:sz w:val="20"/>
        </w:rPr>
        <w:t xml:space="preserve"> Diseño</w:t>
      </w:r>
      <w:r w:rsidR="00742007" w:rsidRPr="00BB5F66">
        <w:rPr>
          <w:rFonts w:cs="Arial"/>
          <w:sz w:val="20"/>
        </w:rPr>
        <w:t xml:space="preserve"> </w:t>
      </w:r>
      <w:r w:rsidR="00B202FE" w:rsidRPr="00BB5F66">
        <w:rPr>
          <w:rFonts w:cs="Arial"/>
          <w:sz w:val="20"/>
        </w:rPr>
        <w:t xml:space="preserve">Estructural, </w:t>
      </w:r>
      <w:r w:rsidR="00742007" w:rsidRPr="00BB5F66">
        <w:rPr>
          <w:rFonts w:cs="Arial"/>
          <w:sz w:val="20"/>
        </w:rPr>
        <w:t>Geotécnico, eléctrico e hidrosanitario</w:t>
      </w:r>
      <w:r w:rsidR="00B202FE" w:rsidRPr="00BB5F66">
        <w:rPr>
          <w:rFonts w:cs="Arial"/>
          <w:sz w:val="20"/>
        </w:rPr>
        <w:t xml:space="preserve"> entre otros. Los estudios y diseños van condicionados </w:t>
      </w:r>
      <w:r w:rsidR="003342EB" w:rsidRPr="00BB5F66">
        <w:rPr>
          <w:rFonts w:cs="Arial"/>
          <w:sz w:val="20"/>
        </w:rPr>
        <w:t>a</w:t>
      </w:r>
      <w:r w:rsidR="00B202FE" w:rsidRPr="00BB5F66">
        <w:rPr>
          <w:rFonts w:cs="Arial"/>
          <w:sz w:val="20"/>
        </w:rPr>
        <w:t xml:space="preserve"> los servicios a prestar </w:t>
      </w:r>
      <w:r w:rsidR="00FD048E" w:rsidRPr="00BB5F66">
        <w:rPr>
          <w:rFonts w:cs="Arial"/>
          <w:sz w:val="20"/>
        </w:rPr>
        <w:t xml:space="preserve">en la consultoría </w:t>
      </w:r>
      <w:r w:rsidR="00F56A01" w:rsidRPr="009C7BFE">
        <w:rPr>
          <w:rFonts w:cs="Arial"/>
          <w:b/>
          <w:bCs/>
          <w:sz w:val="20"/>
        </w:rPr>
        <w:t>ESTUDIOS Y DISEÑOS PARA LA CONSTRUCCIÓN DE LA ESCUELA PRIMARIA CINCUENTEN</w:t>
      </w:r>
      <w:r w:rsidR="00CA5118">
        <w:rPr>
          <w:rFonts w:cs="Arial"/>
          <w:b/>
          <w:bCs/>
          <w:sz w:val="20"/>
        </w:rPr>
        <w:t>A</w:t>
      </w:r>
      <w:r w:rsidR="00F56A01" w:rsidRPr="009C7BFE">
        <w:rPr>
          <w:rFonts w:cs="Arial"/>
          <w:b/>
          <w:bCs/>
          <w:sz w:val="20"/>
        </w:rPr>
        <w:t>RIO UBICADO EN LA COMUNA 4 DEL DISTRITO DE BARRANCABERMEJA, SANTANDER</w:t>
      </w:r>
      <w:r w:rsidR="00662640" w:rsidRPr="00BB5F66">
        <w:rPr>
          <w:rFonts w:cs="Arial"/>
          <w:b/>
          <w:bCs/>
          <w:sz w:val="20"/>
        </w:rPr>
        <w:t>.</w:t>
      </w:r>
    </w:p>
    <w:p w14:paraId="33D7CA43" w14:textId="77777777" w:rsidR="00662640" w:rsidRPr="00BB5F66" w:rsidRDefault="00662640" w:rsidP="003342EB">
      <w:pPr>
        <w:jc w:val="both"/>
        <w:rPr>
          <w:rFonts w:cs="Arial"/>
          <w:b/>
          <w:bCs/>
          <w:sz w:val="20"/>
        </w:rPr>
      </w:pPr>
    </w:p>
    <w:p w14:paraId="5DC3CBF3" w14:textId="090173D8" w:rsidR="001959FB" w:rsidRPr="00BB5F66" w:rsidRDefault="007B16CF" w:rsidP="003342EB">
      <w:pPr>
        <w:jc w:val="both"/>
        <w:rPr>
          <w:rFonts w:cs="Arial"/>
          <w:sz w:val="20"/>
        </w:rPr>
      </w:pPr>
      <w:r w:rsidRPr="00BB5F66">
        <w:rPr>
          <w:rFonts w:cs="Arial"/>
          <w:sz w:val="20"/>
        </w:rPr>
        <w:t xml:space="preserve">La consultoría comenzará con una </w:t>
      </w:r>
      <w:r w:rsidR="00A95DEF" w:rsidRPr="00BB5F66">
        <w:rPr>
          <w:rFonts w:cs="Arial"/>
          <w:sz w:val="20"/>
        </w:rPr>
        <w:t>evaluación integral</w:t>
      </w:r>
      <w:r w:rsidR="00A76E1C" w:rsidRPr="00BB5F66">
        <w:rPr>
          <w:rFonts w:cs="Arial"/>
          <w:sz w:val="20"/>
        </w:rPr>
        <w:t xml:space="preserve"> del terreno</w:t>
      </w:r>
      <w:r w:rsidR="00A95DEF" w:rsidRPr="00BB5F66">
        <w:rPr>
          <w:rFonts w:cs="Arial"/>
          <w:sz w:val="20"/>
        </w:rPr>
        <w:t xml:space="preserve"> y la infraestructura existente </w:t>
      </w:r>
      <w:r w:rsidR="009C473C">
        <w:rPr>
          <w:rFonts w:cs="Arial"/>
          <w:sz w:val="20"/>
        </w:rPr>
        <w:t>en el punto en donde se construirá la institución educativa</w:t>
      </w:r>
      <w:r w:rsidR="001959FB" w:rsidRPr="00BB5F66">
        <w:rPr>
          <w:rFonts w:cs="Arial"/>
          <w:sz w:val="20"/>
        </w:rPr>
        <w:t xml:space="preserve">. Esto incluye </w:t>
      </w:r>
      <w:r w:rsidR="001D2967" w:rsidRPr="00BB5F66">
        <w:rPr>
          <w:rFonts w:cs="Arial"/>
          <w:sz w:val="20"/>
        </w:rPr>
        <w:t>levantamiento topográfico</w:t>
      </w:r>
      <w:r w:rsidR="00A76E1C" w:rsidRPr="00BB5F66">
        <w:rPr>
          <w:rFonts w:cs="Arial"/>
          <w:sz w:val="20"/>
        </w:rPr>
        <w:t>,</w:t>
      </w:r>
      <w:r w:rsidR="00746A6A" w:rsidRPr="00BB5F66">
        <w:rPr>
          <w:rFonts w:cs="Arial"/>
          <w:sz w:val="20"/>
        </w:rPr>
        <w:t xml:space="preserve"> con</w:t>
      </w:r>
      <w:r w:rsidR="001D2967" w:rsidRPr="00BB5F66">
        <w:rPr>
          <w:rFonts w:cs="Arial"/>
          <w:sz w:val="20"/>
        </w:rPr>
        <w:t xml:space="preserve"> </w:t>
      </w:r>
      <w:r w:rsidR="00746A6A" w:rsidRPr="00BB5F66">
        <w:rPr>
          <w:rFonts w:cs="Arial"/>
          <w:sz w:val="20"/>
        </w:rPr>
        <w:t xml:space="preserve">detalles sobre las </w:t>
      </w:r>
      <w:r w:rsidR="001D2967" w:rsidRPr="00BB5F66">
        <w:rPr>
          <w:rFonts w:cs="Arial"/>
          <w:sz w:val="20"/>
        </w:rPr>
        <w:t>características del suelo, la ubicación geográfica y las condiciones ambientales</w:t>
      </w:r>
      <w:r w:rsidR="004A6BFE" w:rsidRPr="00BB5F66">
        <w:rPr>
          <w:rFonts w:cs="Arial"/>
          <w:sz w:val="20"/>
        </w:rPr>
        <w:t xml:space="preserve">. </w:t>
      </w:r>
      <w:r w:rsidR="00691AE8" w:rsidRPr="00BB5F66">
        <w:rPr>
          <w:rFonts w:cs="Arial"/>
          <w:sz w:val="20"/>
        </w:rPr>
        <w:t xml:space="preserve">Con base en esta información, se podrán tomar decisiones informadas sobre el diseño arquitectónico y la estructura </w:t>
      </w:r>
      <w:r w:rsidR="00A53DA3" w:rsidRPr="00BB5F66">
        <w:rPr>
          <w:rFonts w:cs="Arial"/>
          <w:sz w:val="20"/>
        </w:rPr>
        <w:t xml:space="preserve">que se diseñará en </w:t>
      </w:r>
      <w:r w:rsidR="00DF43D5">
        <w:rPr>
          <w:rFonts w:cs="Arial"/>
          <w:sz w:val="20"/>
        </w:rPr>
        <w:t>el área determinada</w:t>
      </w:r>
      <w:r w:rsidR="00691AE8" w:rsidRPr="00BB5F66">
        <w:rPr>
          <w:rFonts w:cs="Arial"/>
          <w:sz w:val="20"/>
        </w:rPr>
        <w:t>.</w:t>
      </w:r>
    </w:p>
    <w:p w14:paraId="50933142" w14:textId="77777777" w:rsidR="00691AE8" w:rsidRPr="00BB5F66" w:rsidRDefault="00691AE8" w:rsidP="003342EB">
      <w:pPr>
        <w:jc w:val="both"/>
        <w:rPr>
          <w:rFonts w:cs="Arial"/>
          <w:sz w:val="20"/>
        </w:rPr>
      </w:pPr>
    </w:p>
    <w:p w14:paraId="2C72FCDE" w14:textId="2B5086EF" w:rsidR="00D577F6" w:rsidRPr="00BB5F66" w:rsidRDefault="00691AE8" w:rsidP="003342EB">
      <w:pPr>
        <w:jc w:val="both"/>
        <w:rPr>
          <w:rFonts w:cs="Arial"/>
          <w:sz w:val="20"/>
        </w:rPr>
      </w:pPr>
      <w:r w:rsidRPr="00BB5F66">
        <w:rPr>
          <w:rFonts w:cs="Arial"/>
          <w:sz w:val="20"/>
        </w:rPr>
        <w:t>En cuanto a la arquitectura</w:t>
      </w:r>
      <w:r w:rsidR="004A35B6" w:rsidRPr="00BB5F66">
        <w:rPr>
          <w:rFonts w:cs="Arial"/>
          <w:sz w:val="20"/>
        </w:rPr>
        <w:t>, se busca un enfoque innovador y funcional que maximice el uso del espacio</w:t>
      </w:r>
      <w:r w:rsidR="00D577F6" w:rsidRPr="00BB5F66">
        <w:rPr>
          <w:rFonts w:cs="Arial"/>
          <w:sz w:val="20"/>
        </w:rPr>
        <w:t xml:space="preserve">. </w:t>
      </w:r>
      <w:r w:rsidR="00904516">
        <w:rPr>
          <w:rFonts w:cs="Arial"/>
          <w:sz w:val="20"/>
        </w:rPr>
        <w:t>El</w:t>
      </w:r>
      <w:r w:rsidR="00D577F6" w:rsidRPr="00BB5F66">
        <w:rPr>
          <w:rFonts w:cs="Arial"/>
          <w:sz w:val="20"/>
        </w:rPr>
        <w:t xml:space="preserve"> diseño </w:t>
      </w:r>
      <w:r w:rsidR="005B5571" w:rsidRPr="00BB5F66">
        <w:rPr>
          <w:rFonts w:cs="Arial"/>
          <w:sz w:val="20"/>
        </w:rPr>
        <w:t>debe ser adaptable, permitiendo modificaciones futuras según las necesidades</w:t>
      </w:r>
      <w:r w:rsidR="00904516">
        <w:rPr>
          <w:rFonts w:cs="Arial"/>
          <w:sz w:val="20"/>
        </w:rPr>
        <w:t xml:space="preserve"> de la </w:t>
      </w:r>
      <w:r w:rsidR="005B5571" w:rsidRPr="00BB5F66">
        <w:rPr>
          <w:rFonts w:cs="Arial"/>
          <w:sz w:val="20"/>
        </w:rPr>
        <w:t>instituci</w:t>
      </w:r>
      <w:r w:rsidR="00904516">
        <w:rPr>
          <w:rFonts w:cs="Arial"/>
          <w:sz w:val="20"/>
        </w:rPr>
        <w:t>ó</w:t>
      </w:r>
      <w:r w:rsidR="005B5571" w:rsidRPr="00BB5F66">
        <w:rPr>
          <w:rFonts w:cs="Arial"/>
          <w:sz w:val="20"/>
        </w:rPr>
        <w:t>n. Además, se considerarán aspectos de accesibilidad, garantizando que</w:t>
      </w:r>
      <w:r w:rsidR="004415E0" w:rsidRPr="00BB5F66">
        <w:rPr>
          <w:rFonts w:cs="Arial"/>
          <w:sz w:val="20"/>
        </w:rPr>
        <w:t xml:space="preserve"> la infraestructura</w:t>
      </w:r>
      <w:r w:rsidR="005B5571" w:rsidRPr="00BB5F66">
        <w:rPr>
          <w:rFonts w:cs="Arial"/>
          <w:sz w:val="20"/>
        </w:rPr>
        <w:t xml:space="preserve"> sea inclusiv</w:t>
      </w:r>
      <w:r w:rsidR="000F7076" w:rsidRPr="00BB5F66">
        <w:rPr>
          <w:rFonts w:cs="Arial"/>
          <w:sz w:val="20"/>
        </w:rPr>
        <w:t>a</w:t>
      </w:r>
      <w:r w:rsidR="005B5571" w:rsidRPr="00BB5F66">
        <w:rPr>
          <w:rFonts w:cs="Arial"/>
          <w:sz w:val="20"/>
        </w:rPr>
        <w:t xml:space="preserve"> para todas las personas, independientemente de sus capacidades físicas.</w:t>
      </w:r>
    </w:p>
    <w:p w14:paraId="3FB34EE5" w14:textId="77777777" w:rsidR="004415E0" w:rsidRPr="00BB5F66" w:rsidRDefault="004415E0" w:rsidP="003342EB">
      <w:pPr>
        <w:jc w:val="both"/>
        <w:rPr>
          <w:rFonts w:cs="Arial"/>
          <w:sz w:val="20"/>
        </w:rPr>
      </w:pPr>
    </w:p>
    <w:p w14:paraId="615DAFBF" w14:textId="5C6B422A" w:rsidR="002874A9" w:rsidRPr="00BB5F66" w:rsidRDefault="00CC355F" w:rsidP="002874A9">
      <w:pPr>
        <w:jc w:val="both"/>
        <w:rPr>
          <w:rFonts w:cs="Arial"/>
          <w:sz w:val="20"/>
        </w:rPr>
      </w:pPr>
      <w:r w:rsidRPr="00BB5F66">
        <w:rPr>
          <w:rFonts w:cs="Arial"/>
          <w:sz w:val="20"/>
        </w:rPr>
        <w:t xml:space="preserve">Un aspecto importante </w:t>
      </w:r>
      <w:r w:rsidR="00D701C7" w:rsidRPr="00BB5F66">
        <w:rPr>
          <w:rFonts w:cs="Arial"/>
          <w:sz w:val="20"/>
        </w:rPr>
        <w:t>es</w:t>
      </w:r>
      <w:r w:rsidR="002874A9" w:rsidRPr="00BB5F66">
        <w:rPr>
          <w:rFonts w:cs="Arial"/>
          <w:sz w:val="20"/>
        </w:rPr>
        <w:t xml:space="preserve"> la</w:t>
      </w:r>
      <w:r w:rsidR="00D701C7" w:rsidRPr="00BB5F66">
        <w:rPr>
          <w:rFonts w:cs="Arial"/>
          <w:sz w:val="20"/>
        </w:rPr>
        <w:t xml:space="preserve"> </w:t>
      </w:r>
      <w:r w:rsidR="002874A9" w:rsidRPr="00BB5F66">
        <w:rPr>
          <w:rFonts w:cs="Arial"/>
          <w:sz w:val="20"/>
        </w:rPr>
        <w:t>ingeniería estructural, la consultoría proporcionará soluciones técnicas que aseguren la estabilidad y durabilidad de cada estructura. Esto implica estudios geotécnicos para evaluar la capacidad de carga del suelo y el diseño de cimentaciones adecuadas. También se tendrá en cuenta la resistencia a sismos y otros fenómenos naturales, garantizando la seguridad de las estructuras a largo plazo.</w:t>
      </w:r>
    </w:p>
    <w:p w14:paraId="6B1668A2" w14:textId="77777777" w:rsidR="002874A9" w:rsidRPr="00BB5F66" w:rsidRDefault="002874A9" w:rsidP="002874A9">
      <w:pPr>
        <w:jc w:val="both"/>
        <w:rPr>
          <w:rFonts w:cs="Arial"/>
          <w:sz w:val="20"/>
        </w:rPr>
      </w:pPr>
    </w:p>
    <w:p w14:paraId="3275D808" w14:textId="210D2640" w:rsidR="002874A9" w:rsidRPr="00BB5F66" w:rsidRDefault="00002E64" w:rsidP="002874A9">
      <w:pPr>
        <w:jc w:val="both"/>
        <w:rPr>
          <w:rFonts w:cs="Arial"/>
          <w:sz w:val="20"/>
        </w:rPr>
      </w:pPr>
      <w:r w:rsidRPr="00BB5F66">
        <w:rPr>
          <w:rFonts w:cs="Arial"/>
          <w:sz w:val="20"/>
        </w:rPr>
        <w:t>La consultoría también abarca la ingeniería eléctrica, hidrosanitaria, contraincendios, gasificación, mecánica según corresponda. En el caso de la ingeniería eléctrica, se diseñarán sistemas eficientes que cumplan con las normativas locales y busquen reducir el consumo de energía. El diseño hidrosanitario incluirá sistemas para el uso responsable del agua, con especial atención a la eficiencia y la sostenibilidad.</w:t>
      </w:r>
    </w:p>
    <w:p w14:paraId="133892D7" w14:textId="622C28FF" w:rsidR="004415E0" w:rsidRPr="00BB5F66" w:rsidRDefault="00D701C7" w:rsidP="003342EB">
      <w:pPr>
        <w:jc w:val="both"/>
        <w:rPr>
          <w:rFonts w:cs="Arial"/>
          <w:sz w:val="20"/>
        </w:rPr>
      </w:pPr>
      <w:r w:rsidRPr="00BB5F66">
        <w:rPr>
          <w:rFonts w:cs="Arial"/>
          <w:sz w:val="20"/>
        </w:rPr>
        <w:t xml:space="preserve"> </w:t>
      </w:r>
    </w:p>
    <w:p w14:paraId="3218AFCC" w14:textId="2C0EAACF" w:rsidR="00E06904" w:rsidRDefault="00B42CA7" w:rsidP="003342EB">
      <w:pPr>
        <w:jc w:val="both"/>
        <w:rPr>
          <w:rStyle w:val="Textoennegrita"/>
          <w:rFonts w:cs="Arial"/>
          <w:b w:val="0"/>
          <w:bCs w:val="0"/>
          <w:color w:val="000000" w:themeColor="text1"/>
          <w:sz w:val="20"/>
          <w:shd w:val="clear" w:color="auto" w:fill="FFFFFF"/>
          <w:lang w:eastAsia="es-CO"/>
        </w:rPr>
      </w:pPr>
      <w:r w:rsidRPr="00BB5F66">
        <w:rPr>
          <w:rStyle w:val="Textoennegrita"/>
          <w:rFonts w:cs="Arial"/>
          <w:b w:val="0"/>
          <w:bCs w:val="0"/>
          <w:color w:val="000000" w:themeColor="text1"/>
          <w:sz w:val="20"/>
          <w:shd w:val="clear" w:color="auto" w:fill="FFFFFF"/>
          <w:lang w:eastAsia="es-CO"/>
        </w:rPr>
        <w:t>La consultoría no solo se centra en el diseño y la construcción, sino también en el impacto de cada proyecto en la comunidad</w:t>
      </w:r>
      <w:r w:rsidR="00442185">
        <w:rPr>
          <w:rStyle w:val="Textoennegrita"/>
          <w:rFonts w:cs="Arial"/>
          <w:b w:val="0"/>
          <w:bCs w:val="0"/>
          <w:color w:val="000000" w:themeColor="text1"/>
          <w:sz w:val="20"/>
          <w:shd w:val="clear" w:color="auto" w:fill="FFFFFF"/>
          <w:lang w:eastAsia="es-CO"/>
        </w:rPr>
        <w:t xml:space="preserve">. A </w:t>
      </w:r>
      <w:r w:rsidR="008F748F">
        <w:rPr>
          <w:rStyle w:val="Textoennegrita"/>
          <w:rFonts w:cs="Arial"/>
          <w:b w:val="0"/>
          <w:bCs w:val="0"/>
          <w:color w:val="000000" w:themeColor="text1"/>
          <w:sz w:val="20"/>
          <w:shd w:val="clear" w:color="auto" w:fill="FFFFFF"/>
          <w:lang w:eastAsia="es-CO"/>
        </w:rPr>
        <w:t>continuación,</w:t>
      </w:r>
      <w:r w:rsidR="00442185">
        <w:rPr>
          <w:rStyle w:val="Textoennegrita"/>
          <w:rFonts w:cs="Arial"/>
          <w:b w:val="0"/>
          <w:bCs w:val="0"/>
          <w:color w:val="000000" w:themeColor="text1"/>
          <w:sz w:val="20"/>
          <w:shd w:val="clear" w:color="auto" w:fill="FFFFFF"/>
          <w:lang w:eastAsia="es-CO"/>
        </w:rPr>
        <w:t xml:space="preserve"> se presenta</w:t>
      </w:r>
      <w:r w:rsidR="000E035A">
        <w:rPr>
          <w:rStyle w:val="Textoennegrita"/>
          <w:rFonts w:cs="Arial"/>
          <w:b w:val="0"/>
          <w:bCs w:val="0"/>
          <w:color w:val="000000" w:themeColor="text1"/>
          <w:sz w:val="20"/>
          <w:shd w:val="clear" w:color="auto" w:fill="FFFFFF"/>
          <w:lang w:eastAsia="es-CO"/>
        </w:rPr>
        <w:t>n los estudiantes que serán beneficiados con el presente proyecto.</w:t>
      </w:r>
    </w:p>
    <w:p w14:paraId="345ECAD4" w14:textId="77777777" w:rsidR="00442185" w:rsidRPr="00BB5F66" w:rsidRDefault="00442185" w:rsidP="003342EB">
      <w:pPr>
        <w:jc w:val="both"/>
        <w:rPr>
          <w:rStyle w:val="Textoennegrita"/>
          <w:rFonts w:cs="Arial"/>
          <w:b w:val="0"/>
          <w:bCs w:val="0"/>
          <w:color w:val="000000" w:themeColor="text1"/>
          <w:sz w:val="20"/>
          <w:shd w:val="clear" w:color="auto" w:fill="FFFFFF"/>
          <w:lang w:eastAsia="es-CO"/>
        </w:rPr>
      </w:pPr>
    </w:p>
    <w:p w14:paraId="195F7BB3" w14:textId="4BEDC059" w:rsidR="00C42A3A" w:rsidRPr="00BB5F66" w:rsidRDefault="00B54FE0" w:rsidP="00194DEA">
      <w:pPr>
        <w:pStyle w:val="Prrafodelista"/>
        <w:numPr>
          <w:ilvl w:val="0"/>
          <w:numId w:val="17"/>
        </w:numPr>
        <w:rPr>
          <w:rFonts w:cs="Arial"/>
          <w:sz w:val="20"/>
        </w:rPr>
      </w:pPr>
      <w:r w:rsidRPr="00BB5F66">
        <w:rPr>
          <w:rFonts w:cs="Arial"/>
          <w:b/>
          <w:bCs/>
          <w:sz w:val="20"/>
        </w:rPr>
        <w:t xml:space="preserve">I.E </w:t>
      </w:r>
      <w:r w:rsidR="00D61289">
        <w:rPr>
          <w:rFonts w:cs="Arial"/>
          <w:b/>
          <w:bCs/>
          <w:sz w:val="20"/>
        </w:rPr>
        <w:t>CINCUENTENARIO SEDE PRIMARIA</w:t>
      </w:r>
      <w:r w:rsidR="0090309C" w:rsidRPr="00BB5F66">
        <w:rPr>
          <w:rFonts w:cs="Arial"/>
          <w:sz w:val="20"/>
        </w:rPr>
        <w:t xml:space="preserve"> Beneficiarios: </w:t>
      </w:r>
      <w:r w:rsidR="00D61289">
        <w:rPr>
          <w:rFonts w:cs="Arial"/>
          <w:sz w:val="20"/>
        </w:rPr>
        <w:t>600</w:t>
      </w:r>
      <w:r w:rsidR="00EF6A37" w:rsidRPr="00BB5F66">
        <w:rPr>
          <w:rFonts w:cs="Arial"/>
          <w:sz w:val="20"/>
        </w:rPr>
        <w:t xml:space="preserve"> estudiantes</w:t>
      </w:r>
    </w:p>
    <w:p w14:paraId="24CDD628" w14:textId="7E531576" w:rsidR="00B54FE0" w:rsidRPr="00BB5F66" w:rsidRDefault="00522DD2" w:rsidP="00C42A3A">
      <w:pPr>
        <w:rPr>
          <w:rFonts w:cs="Arial"/>
          <w:sz w:val="20"/>
        </w:rPr>
      </w:pPr>
      <w:r w:rsidRPr="00BB5F66">
        <w:rPr>
          <w:rFonts w:cs="Arial"/>
          <w:sz w:val="20"/>
        </w:rPr>
        <w:t xml:space="preserve">Dichas instalaciones </w:t>
      </w:r>
      <w:r w:rsidR="00CD22FF" w:rsidRPr="00BB5F66">
        <w:rPr>
          <w:rFonts w:cs="Arial"/>
          <w:sz w:val="20"/>
        </w:rPr>
        <w:t>beneficiarían</w:t>
      </w:r>
      <w:r w:rsidRPr="00BB5F66">
        <w:rPr>
          <w:rFonts w:cs="Arial"/>
          <w:sz w:val="20"/>
        </w:rPr>
        <w:t xml:space="preserve"> directamente a las Comuna</w:t>
      </w:r>
      <w:r w:rsidR="00E15330" w:rsidRPr="00BB5F66">
        <w:rPr>
          <w:rFonts w:cs="Arial"/>
          <w:sz w:val="20"/>
        </w:rPr>
        <w:t xml:space="preserve"> </w:t>
      </w:r>
      <w:r w:rsidR="00643FBA">
        <w:rPr>
          <w:rFonts w:cs="Arial"/>
          <w:sz w:val="20"/>
        </w:rPr>
        <w:t>4</w:t>
      </w:r>
      <w:r w:rsidR="00E15330" w:rsidRPr="00BB5F66">
        <w:rPr>
          <w:rFonts w:cs="Arial"/>
          <w:sz w:val="20"/>
        </w:rPr>
        <w:t>.</w:t>
      </w:r>
    </w:p>
    <w:p w14:paraId="62BDC024" w14:textId="77777777" w:rsidR="00E15330" w:rsidRPr="00BB5F66" w:rsidRDefault="00E15330" w:rsidP="003342EB">
      <w:pPr>
        <w:jc w:val="both"/>
        <w:rPr>
          <w:rFonts w:cs="Arial"/>
          <w:sz w:val="20"/>
        </w:rPr>
      </w:pPr>
    </w:p>
    <w:p w14:paraId="31C8C41B" w14:textId="77777777" w:rsidR="009A0D20" w:rsidRPr="00BB5F66" w:rsidRDefault="009A0D20" w:rsidP="003342EB">
      <w:pPr>
        <w:jc w:val="both"/>
        <w:rPr>
          <w:rFonts w:cs="Arial"/>
          <w:sz w:val="20"/>
        </w:rPr>
      </w:pPr>
    </w:p>
    <w:p w14:paraId="4F3F229A" w14:textId="601A8F3A" w:rsidR="00736E79" w:rsidRPr="00BB5F66" w:rsidRDefault="00736E79">
      <w:pPr>
        <w:rPr>
          <w:rFonts w:cs="Arial"/>
          <w:sz w:val="20"/>
        </w:rPr>
      </w:pPr>
    </w:p>
    <w:p w14:paraId="75F57B82" w14:textId="77777777" w:rsidR="00736E79" w:rsidRPr="00BB5F66" w:rsidRDefault="00736E79">
      <w:pPr>
        <w:spacing w:after="160" w:line="259" w:lineRule="auto"/>
        <w:rPr>
          <w:rFonts w:cs="Arial"/>
          <w:sz w:val="20"/>
        </w:rPr>
      </w:pPr>
      <w:r w:rsidRPr="00BB5F66">
        <w:rPr>
          <w:rFonts w:cs="Arial"/>
          <w:sz w:val="20"/>
        </w:rPr>
        <w:br w:type="page"/>
      </w:r>
    </w:p>
    <w:p w14:paraId="0539A3BC" w14:textId="64435521" w:rsidR="00A01C73" w:rsidRPr="00BB5F66" w:rsidRDefault="00A01C73" w:rsidP="00A01C73">
      <w:pPr>
        <w:rPr>
          <w:rFonts w:cs="Arial"/>
          <w:b/>
          <w:bCs/>
          <w:sz w:val="20"/>
        </w:rPr>
      </w:pPr>
      <w:r w:rsidRPr="00BB5F66">
        <w:rPr>
          <w:rFonts w:cs="Arial"/>
          <w:b/>
          <w:bCs/>
          <w:sz w:val="20"/>
        </w:rPr>
        <w:lastRenderedPageBreak/>
        <w:t xml:space="preserve">UBICACIÓN GEOGRÁFICA. </w:t>
      </w:r>
    </w:p>
    <w:p w14:paraId="4C8D06A8" w14:textId="77777777" w:rsidR="007F7860" w:rsidRPr="00BB5F66" w:rsidRDefault="007F7860" w:rsidP="00A01C73">
      <w:pPr>
        <w:rPr>
          <w:rFonts w:cs="Arial"/>
          <w:b/>
          <w:bCs/>
          <w:sz w:val="20"/>
        </w:rPr>
      </w:pPr>
    </w:p>
    <w:p w14:paraId="51C1C163" w14:textId="1A518AB0" w:rsidR="007F7860" w:rsidRDefault="00BC7EED" w:rsidP="007F7860">
      <w:pPr>
        <w:jc w:val="center"/>
        <w:rPr>
          <w:rFonts w:cs="Arial"/>
          <w:b/>
          <w:bCs/>
          <w:noProof/>
          <w:sz w:val="20"/>
          <w:lang w:val="en-US" w:eastAsia="en-US"/>
        </w:rPr>
      </w:pPr>
      <w:r>
        <w:rPr>
          <w:rFonts w:cs="Arial"/>
          <w:b/>
          <w:bCs/>
          <w:noProof/>
          <w:sz w:val="20"/>
          <w:lang w:val="en-US" w:eastAsia="en-US"/>
        </w:rPr>
        <mc:AlternateContent>
          <mc:Choice Requires="wps">
            <w:drawing>
              <wp:anchor distT="0" distB="0" distL="114300" distR="114300" simplePos="0" relativeHeight="251659264" behindDoc="0" locked="0" layoutInCell="1" allowOverlap="1" wp14:anchorId="454240A7" wp14:editId="3B2F7939">
                <wp:simplePos x="0" y="0"/>
                <wp:positionH relativeFrom="column">
                  <wp:posOffset>2175683</wp:posOffset>
                </wp:positionH>
                <wp:positionV relativeFrom="paragraph">
                  <wp:posOffset>1213774</wp:posOffset>
                </wp:positionV>
                <wp:extent cx="401782" cy="360218"/>
                <wp:effectExtent l="19050" t="19050" r="36830" b="40005"/>
                <wp:wrapNone/>
                <wp:docPr id="563981378" name="Elipse 3"/>
                <wp:cNvGraphicFramePr/>
                <a:graphic xmlns:a="http://schemas.openxmlformats.org/drawingml/2006/main">
                  <a:graphicData uri="http://schemas.microsoft.com/office/word/2010/wordprocessingShape">
                    <wps:wsp>
                      <wps:cNvSpPr/>
                      <wps:spPr>
                        <a:xfrm>
                          <a:off x="0" y="0"/>
                          <a:ext cx="401782" cy="360218"/>
                        </a:xfrm>
                        <a:prstGeom prst="ellipse">
                          <a:avLst/>
                        </a:prstGeom>
                        <a:noFill/>
                        <a:ln w="57150" cap="flat" cmpd="sng" algn="ctr">
                          <a:solidFill>
                            <a:schemeClr val="accent4"/>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4"/>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dgm="http://schemas.openxmlformats.org/drawingml/2006/diagram" xmlns:a14="http://schemas.microsoft.com/office/drawing/2010/main" xmlns:pic="http://schemas.openxmlformats.org/drawingml/2006/picture" xmlns:a="http://schemas.openxmlformats.org/drawingml/2006/main">
            <w:pict w14:anchorId="5D28ACE2">
              <v:oval id="Elipse 3" style="position:absolute;margin-left:171.3pt;margin-top:95.55pt;width:31.65pt;height:28.35pt;z-index:251659264;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ed="f" strokecolor="#ffc000 [3207]" strokeweight="4.5pt" w14:anchorId="06CB0E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bJDsQIAAPAFAAAOAAAAZHJzL2Uyb0RvYy54bWysVNtuEzEQfUfiHyy/001CeiHqpopaipCq&#10;tqJFfZ547awl22Ns58bXM/ZukkJBooiX3bHn4pkzc+b8YmMNW8kQNbqaD48GnEknsNFuUfOvj9fv&#10;zjiLCVwDBp2s+VZGfjF9++Z87SdyhC2aRgZGQVycrH3N25T8pKqiaKWFeIReOlIqDBYSHcOiagKs&#10;Kbo11WgwOKnWGBofUMgY6faqU/Jpia+UFOlOqSgTMzWn3FL5hvKd5281PYfJIoBvtejTgH/IwoJ2&#10;9Og+1BUkYMugX4SyWgSMqNKRQFuhUlrIUgNVMxz8Us1DC16WWgic6Pcwxf8XVtyuHvx9IBjWPk4i&#10;ibmKjQo2/yk/tilgbfdgyU1igi7Hg+Hp2YgzQar3J4PR8CyDWR2cfYjpk0TLslBzaYz2MZcDE1jd&#10;xNRZ76zytcNrbUxpiXFsXfPj0+ExdU0ATYYykEi0vql5dAvOwCxo5EQKJWREo5vsngOV8ZGXJrAV&#10;UONBCOnSuM/vJ8v8/BXEtjMsqm4mAi5dU1JpJTQfXcPS1tMAOxpjnnOzsuHMSEohS8UygTZ/Y0kg&#10;GUdYHSAvUtoambM37otUTDcF+a6csJjnarrBJWYRKLvxLcHIIRsqqv+Vvr1L9paFL6/03zuV99Gl&#10;vb/VDvveZDb/qR2q89nB0YGQ8Zhjs72nmrEjbfTiWlO3biCmewjEUgKBNk+6o48ySC3BXuKsxfD9&#10;d/fZnshDWuohsZ5G6dsSAnXUfHZEqw/D8TiviXIYH5+O6BCea+bPNW5pL5Hma0g7zosiZvtkdqIK&#10;aJ9oQc3yq6QCJ+jtbmj7w2XqmkorTsjZrJjRavCQbtyDFzl4RjbP6ePmCYLv6ZSIh7e42xAvKNXZ&#10;Zk+Hs2VCpQvfDrj2eNNaKaTtV2DeW8/PxeqwqKc/AAAA//8DAFBLAwQUAAYACAAAACEAOPeFZuAA&#10;AAALAQAADwAAAGRycy9kb3ducmV2LnhtbEyPwU7DMBBE70j8g7VI3KgTE0ob4lSoEtxANHCAm5ss&#10;cUS8jmK3Tfn6bk9wXM3TzNtiNble7HEMnScN6SwBgVT7pqNWw8f7080CRIiGGtN7Qg1HDLAqLy8K&#10;kzf+QBvcV7EVXEIhNxpsjEMuZagtOhNmfkDi7NuPzkQ+x1Y2ozlwueulSpK5dKYjXrBmwLXF+qfa&#10;OQ2f9o3UV6z8cdq8ql98WafP1Gl9fTU9PoCIOMU/GM76rA4lO239jpogeg23mZozysEyTUEwkSV3&#10;SxBbDSq7X4AsC/n/h/IEAAD//wMAUEsBAi0AFAAGAAgAAAAhALaDOJL+AAAA4QEAABMAAAAAAAAA&#10;AAAAAAAAAAAAAFtDb250ZW50X1R5cGVzXS54bWxQSwECLQAUAAYACAAAACEAOP0h/9YAAACUAQAA&#10;CwAAAAAAAAAAAAAAAAAvAQAAX3JlbHMvLnJlbHNQSwECLQAUAAYACAAAACEAFHmyQ7ECAADwBQAA&#10;DgAAAAAAAAAAAAAAAAAuAgAAZHJzL2Uyb0RvYy54bWxQSwECLQAUAAYACAAAACEAOPeFZuAAAAAL&#10;AQAADwAAAAAAAAAAAAAAAAALBQAAZHJzL2Rvd25yZXYueG1sUEsFBgAAAAAEAAQA8wAAABgGAAAA&#10;AA==&#10;"/>
            </w:pict>
          </mc:Fallback>
        </mc:AlternateContent>
      </w:r>
      <w:r>
        <w:rPr>
          <w:rFonts w:cs="Arial"/>
          <w:b/>
          <w:bCs/>
          <w:noProof/>
          <w:sz w:val="20"/>
          <w:lang w:val="en-US" w:eastAsia="en-US"/>
        </w:rPr>
        <w:drawing>
          <wp:anchor distT="0" distB="0" distL="114300" distR="114300" simplePos="0" relativeHeight="251658240" behindDoc="0" locked="0" layoutInCell="1" allowOverlap="1" wp14:anchorId="3214A9AE" wp14:editId="1F7A57E7">
            <wp:simplePos x="0" y="0"/>
            <wp:positionH relativeFrom="column">
              <wp:posOffset>55418</wp:posOffset>
            </wp:positionH>
            <wp:positionV relativeFrom="paragraph">
              <wp:posOffset>181726</wp:posOffset>
            </wp:positionV>
            <wp:extent cx="5612130" cy="3434080"/>
            <wp:effectExtent l="19050" t="19050" r="26670" b="13970"/>
            <wp:wrapSquare wrapText="bothSides"/>
            <wp:docPr id="103803982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039820" name="Imagen 1038039820"/>
                    <pic:cNvPicPr/>
                  </pic:nvPicPr>
                  <pic:blipFill>
                    <a:blip r:embed="rId8">
                      <a:extLst>
                        <a:ext uri="{28A0092B-C50C-407E-A947-70E740481C1C}">
                          <a14:useLocalDpi xmlns:a14="http://schemas.microsoft.com/office/drawing/2010/main" val="0"/>
                        </a:ext>
                      </a:extLst>
                    </a:blip>
                    <a:stretch>
                      <a:fillRect/>
                    </a:stretch>
                  </pic:blipFill>
                  <pic:spPr>
                    <a:xfrm>
                      <a:off x="0" y="0"/>
                      <a:ext cx="5612130" cy="34340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9EC7630" w14:textId="77777777" w:rsidR="00FE3172" w:rsidRPr="00BB5F66" w:rsidRDefault="00FE3172" w:rsidP="00BC7EED">
      <w:pPr>
        <w:rPr>
          <w:rFonts w:cs="Arial"/>
          <w:b/>
          <w:bCs/>
          <w:sz w:val="20"/>
        </w:rPr>
      </w:pPr>
    </w:p>
    <w:p w14:paraId="1C91845B" w14:textId="7B1E6F8B" w:rsidR="008F3C83" w:rsidRPr="00BB5F66" w:rsidRDefault="009F44C0" w:rsidP="00F9625A">
      <w:pPr>
        <w:pStyle w:val="TITULO1GEO"/>
        <w:numPr>
          <w:ilvl w:val="0"/>
          <w:numId w:val="0"/>
        </w:numPr>
        <w:jc w:val="center"/>
        <w:rPr>
          <w:rStyle w:val="Textoennegrita"/>
          <w:b/>
          <w:color w:val="000000" w:themeColor="text1"/>
          <w:sz w:val="20"/>
          <w:szCs w:val="20"/>
          <w:lang w:val="es-CO"/>
        </w:rPr>
      </w:pPr>
      <w:r w:rsidRPr="00BB5F66">
        <w:rPr>
          <w:noProof/>
          <w:sz w:val="20"/>
        </w:rPr>
        <mc:AlternateContent>
          <mc:Choice Requires="wps">
            <w:drawing>
              <wp:inline distT="0" distB="0" distL="0" distR="0" wp14:anchorId="53B7DA38" wp14:editId="70C76302">
                <wp:extent cx="4514850" cy="699654"/>
                <wp:effectExtent l="0" t="0" r="0" b="5715"/>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4850" cy="699654"/>
                        </a:xfrm>
                        <a:prstGeom prst="rect">
                          <a:avLst/>
                        </a:prstGeom>
                        <a:noFill/>
                        <a:ln w="9525">
                          <a:noFill/>
                          <a:miter lim="800000"/>
                          <a:headEnd/>
                          <a:tailEnd/>
                        </a:ln>
                      </wps:spPr>
                      <wps:txbx>
                        <w:txbxContent>
                          <w:p w14:paraId="239FAF82" w14:textId="2C64661F" w:rsidR="006B52F7" w:rsidRPr="005F3553" w:rsidRDefault="006B52F7" w:rsidP="009F44C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Imagen Satelital </w:t>
                            </w:r>
                            <w:r w:rsidR="00FE3172">
                              <w:rPr>
                                <w:rFonts w:asciiTheme="majorHAnsi" w:hAnsiTheme="majorHAnsi" w:cstheme="majorHAnsi"/>
                                <w:i/>
                                <w:iCs/>
                                <w:color w:val="808080" w:themeColor="background1" w:themeShade="80"/>
                                <w:sz w:val="20"/>
                                <w:szCs w:val="16"/>
                              </w:rPr>
                              <w:t>nueva ubicación</w:t>
                            </w:r>
                            <w:r w:rsidR="00BC7EED">
                              <w:rPr>
                                <w:rFonts w:asciiTheme="majorHAnsi" w:hAnsiTheme="majorHAnsi" w:cstheme="majorHAnsi"/>
                                <w:i/>
                                <w:iCs/>
                                <w:color w:val="808080" w:themeColor="background1" w:themeShade="80"/>
                                <w:sz w:val="20"/>
                                <w:szCs w:val="16"/>
                              </w:rPr>
                              <w:t xml:space="preserve"> escuela Cincuentenario Sede Primaria</w:t>
                            </w:r>
                            <w:r w:rsidR="00FE3172">
                              <w:rPr>
                                <w:rFonts w:asciiTheme="majorHAnsi" w:hAnsiTheme="majorHAnsi" w:cstheme="majorHAnsi"/>
                                <w:i/>
                                <w:iCs/>
                                <w:color w:val="808080" w:themeColor="background1" w:themeShade="80"/>
                                <w:sz w:val="20"/>
                                <w:szCs w:val="16"/>
                              </w:rPr>
                              <w:t>.</w:t>
                            </w:r>
                            <w:r w:rsidRPr="005F3553">
                              <w:rPr>
                                <w:rFonts w:asciiTheme="majorHAnsi" w:hAnsiTheme="majorHAnsi" w:cstheme="majorHAnsi"/>
                                <w:i/>
                                <w:iCs/>
                                <w:color w:val="808080" w:themeColor="background1" w:themeShade="80"/>
                                <w:sz w:val="20"/>
                                <w:szCs w:val="16"/>
                              </w:rPr>
                              <w:t xml:space="preserve"> </w:t>
                            </w:r>
                          </w:p>
                          <w:p w14:paraId="3FAB73CE" w14:textId="5DBF74FE" w:rsidR="006B52F7" w:rsidRPr="005F3553" w:rsidRDefault="006B52F7" w:rsidP="00F714D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Coordenadas: </w:t>
                            </w:r>
                            <w:r w:rsidR="00F714D0" w:rsidRPr="00F714D0">
                              <w:rPr>
                                <w:rFonts w:asciiTheme="majorHAnsi" w:hAnsiTheme="majorHAnsi" w:cstheme="majorHAnsi"/>
                                <w:i/>
                                <w:iCs/>
                                <w:color w:val="808080" w:themeColor="background1" w:themeShade="80"/>
                                <w:sz w:val="20"/>
                                <w:szCs w:val="16"/>
                              </w:rPr>
                              <w:t>7.046150, -73.851514</w:t>
                            </w:r>
                            <w:r w:rsidR="00F714D0">
                              <w:rPr>
                                <w:rFonts w:asciiTheme="majorHAnsi" w:hAnsiTheme="majorHAnsi" w:cstheme="majorHAnsi"/>
                                <w:i/>
                                <w:iCs/>
                                <w:color w:val="808080" w:themeColor="background1" w:themeShade="80"/>
                                <w:sz w:val="20"/>
                                <w:szCs w:val="16"/>
                              </w:rPr>
                              <w:t xml:space="preserve"> </w:t>
                            </w:r>
                            <w:r w:rsidRPr="005F3553">
                              <w:rPr>
                                <w:rFonts w:asciiTheme="majorHAnsi" w:hAnsiTheme="majorHAnsi" w:cstheme="majorHAnsi"/>
                                <w:i/>
                                <w:iCs/>
                                <w:color w:val="808080" w:themeColor="background1" w:themeShade="80"/>
                                <w:sz w:val="20"/>
                                <w:szCs w:val="16"/>
                              </w:rPr>
                              <w:t>– Google Earth</w:t>
                            </w:r>
                          </w:p>
                        </w:txbxContent>
                      </wps:txbx>
                      <wps:bodyPr rot="0" vert="horz" wrap="square" lIns="91440" tIns="45720" rIns="91440" bIns="45720" anchor="t" anchorCtr="0">
                        <a:noAutofit/>
                      </wps:bodyPr>
                    </wps:wsp>
                  </a:graphicData>
                </a:graphic>
              </wp:inline>
            </w:drawing>
          </mc:Choice>
          <mc:Fallback>
            <w:pict>
              <v:shapetype w14:anchorId="53B7DA38" id="_x0000_t202" coordsize="21600,21600" o:spt="202" path="m,l,21600r21600,l21600,xe">
                <v:stroke joinstyle="miter"/>
                <v:path gradientshapeok="t" o:connecttype="rect"/>
              </v:shapetype>
              <v:shape id="Cuadro de texto 2" o:spid="_x0000_s1026" type="#_x0000_t202" style="width:355.5pt;height:55.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vMW9wEAAM0DAAAOAAAAZHJzL2Uyb0RvYy54bWysU9uO2yAQfa/Uf0C8N44jO02sOKvtbreq&#10;tL1I234AxjhGBYYCiZ1+fQfszUbtW1U/IMYDZ+acOexuRq3ISTgvwdQ0XywpEYZDK82hpt+/PbzZ&#10;UOIDMy1TYERNz8LTm/3rV7vBVmIFPahWOIIgxleDrWkfgq2yzPNeaOYXYIXBZAdOs4ChO2StYwOi&#10;a5Wtlst1NoBrrQMuvMe/91OS7hN+1wkevnSdF4GommJvIa0urU1cs/2OVQfHbC/53Ab7hy40kwaL&#10;XqDuWWDk6ORfUFpyBx66sOCgM+g6yUXigGzy5R9snnpmReKC4nh7kcn/P1j++fRkvzoSxncw4gAT&#10;CW8fgf/wxMBdz8xB3DoHQy9Yi4XzKFk2WF/NV6PUvvIRpBk+QYtDZscACWjsnI6qIE+C6DiA80V0&#10;MQbC8WdR5sWmxBTH3Hq7XZdFKsGq59vW+fBBgCZxU1OHQ03o7PToQ+yGVc9HYjEDD1KpNFhlyFDT&#10;bbkq04WrjJYBfaekrulmGb/JCZHke9Omy4FJNe2xgDIz60h0ohzGZsSDkX0D7Rn5O5j8he8BNz24&#10;X5QM6K2a+p9H5gQl6qNBDbd5UUQzpqAo364wcNeZ5jrDDEeomgZKpu1dSAaeuN6i1p1MMrx0MveK&#10;nknqzP6OpryO06mXV7j/DQAA//8DAFBLAwQUAAYACAAAACEAB6e1B9kAAAAFAQAADwAAAGRycy9k&#10;b3ducmV2LnhtbEyPS0/DMBCE70j9D9ZW4kbXqXiGOFVVxBVEeUjc3HibRMTrKHab8O9ZuJTLSqMZ&#10;zX5TrCbfqSMNsQ1sIFtoUMRVcC3XBt5eHy9uQcVk2dkuMBn4pgircnZW2NyFkV/ouE21khKOuTXQ&#10;pNTniLFqyNu4CD2xePsweJtEDjW6wY5S7jtcan2N3rYsHxrb06ah6mt78Aben/afH5f6uX7wV/0Y&#10;Jo3s79CY8/m0vgeVaEqnMPziCzqUwrQLB3ZRdQZkSPq74t1kmcidhDK9BCwL/E9f/gAAAP//AwBQ&#10;SwECLQAUAAYACAAAACEAtoM4kv4AAADhAQAAEwAAAAAAAAAAAAAAAAAAAAAAW0NvbnRlbnRfVHlw&#10;ZXNdLnhtbFBLAQItABQABgAIAAAAIQA4/SH/1gAAAJQBAAALAAAAAAAAAAAAAAAAAC8BAABfcmVs&#10;cy8ucmVsc1BLAQItABQABgAIAAAAIQCj8vMW9wEAAM0DAAAOAAAAAAAAAAAAAAAAAC4CAABkcnMv&#10;ZTJvRG9jLnhtbFBLAQItABQABgAIAAAAIQAHp7UH2QAAAAUBAAAPAAAAAAAAAAAAAAAAAFEEAABk&#10;cnMvZG93bnJldi54bWxQSwUGAAAAAAQABADzAAAAVwUAAAAA&#10;" filled="f" stroked="f">
                <v:textbox>
                  <w:txbxContent>
                    <w:p w14:paraId="239FAF82" w14:textId="2C64661F" w:rsidR="006B52F7" w:rsidRPr="005F3553" w:rsidRDefault="006B52F7" w:rsidP="009F44C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Imagen Satelital </w:t>
                      </w:r>
                      <w:r w:rsidR="00FE3172">
                        <w:rPr>
                          <w:rFonts w:asciiTheme="majorHAnsi" w:hAnsiTheme="majorHAnsi" w:cstheme="majorHAnsi"/>
                          <w:i/>
                          <w:iCs/>
                          <w:color w:val="808080" w:themeColor="background1" w:themeShade="80"/>
                          <w:sz w:val="20"/>
                          <w:szCs w:val="16"/>
                        </w:rPr>
                        <w:t>nueva ubicación</w:t>
                      </w:r>
                      <w:r w:rsidR="00BC7EED">
                        <w:rPr>
                          <w:rFonts w:asciiTheme="majorHAnsi" w:hAnsiTheme="majorHAnsi" w:cstheme="majorHAnsi"/>
                          <w:i/>
                          <w:iCs/>
                          <w:color w:val="808080" w:themeColor="background1" w:themeShade="80"/>
                          <w:sz w:val="20"/>
                          <w:szCs w:val="16"/>
                        </w:rPr>
                        <w:t xml:space="preserve"> escuela Cincuentenario Sede Primaria</w:t>
                      </w:r>
                      <w:r w:rsidR="00FE3172">
                        <w:rPr>
                          <w:rFonts w:asciiTheme="majorHAnsi" w:hAnsiTheme="majorHAnsi" w:cstheme="majorHAnsi"/>
                          <w:i/>
                          <w:iCs/>
                          <w:color w:val="808080" w:themeColor="background1" w:themeShade="80"/>
                          <w:sz w:val="20"/>
                          <w:szCs w:val="16"/>
                        </w:rPr>
                        <w:t>.</w:t>
                      </w:r>
                      <w:r w:rsidRPr="005F3553">
                        <w:rPr>
                          <w:rFonts w:asciiTheme="majorHAnsi" w:hAnsiTheme="majorHAnsi" w:cstheme="majorHAnsi"/>
                          <w:i/>
                          <w:iCs/>
                          <w:color w:val="808080" w:themeColor="background1" w:themeShade="80"/>
                          <w:sz w:val="20"/>
                          <w:szCs w:val="16"/>
                        </w:rPr>
                        <w:t xml:space="preserve"> </w:t>
                      </w:r>
                    </w:p>
                    <w:p w14:paraId="3FAB73CE" w14:textId="5DBF74FE" w:rsidR="006B52F7" w:rsidRPr="005F3553" w:rsidRDefault="006B52F7" w:rsidP="00F714D0">
                      <w:pPr>
                        <w:jc w:val="center"/>
                        <w:rPr>
                          <w:rFonts w:asciiTheme="majorHAnsi" w:hAnsiTheme="majorHAnsi" w:cstheme="majorHAnsi"/>
                          <w:i/>
                          <w:iCs/>
                          <w:color w:val="808080" w:themeColor="background1" w:themeShade="80"/>
                          <w:sz w:val="20"/>
                          <w:szCs w:val="16"/>
                        </w:rPr>
                      </w:pPr>
                      <w:r w:rsidRPr="005F3553">
                        <w:rPr>
                          <w:rFonts w:asciiTheme="majorHAnsi" w:hAnsiTheme="majorHAnsi" w:cstheme="majorHAnsi"/>
                          <w:i/>
                          <w:iCs/>
                          <w:color w:val="808080" w:themeColor="background1" w:themeShade="80"/>
                          <w:sz w:val="20"/>
                          <w:szCs w:val="16"/>
                        </w:rPr>
                        <w:t xml:space="preserve">Coordenadas: </w:t>
                      </w:r>
                      <w:r w:rsidR="00F714D0" w:rsidRPr="00F714D0">
                        <w:rPr>
                          <w:rFonts w:asciiTheme="majorHAnsi" w:hAnsiTheme="majorHAnsi" w:cstheme="majorHAnsi"/>
                          <w:i/>
                          <w:iCs/>
                          <w:color w:val="808080" w:themeColor="background1" w:themeShade="80"/>
                          <w:sz w:val="20"/>
                          <w:szCs w:val="16"/>
                        </w:rPr>
                        <w:t>7.046150, -73.851514</w:t>
                      </w:r>
                      <w:r w:rsidR="00F714D0">
                        <w:rPr>
                          <w:rFonts w:asciiTheme="majorHAnsi" w:hAnsiTheme="majorHAnsi" w:cstheme="majorHAnsi"/>
                          <w:i/>
                          <w:iCs/>
                          <w:color w:val="808080" w:themeColor="background1" w:themeShade="80"/>
                          <w:sz w:val="20"/>
                          <w:szCs w:val="16"/>
                        </w:rPr>
                        <w:t xml:space="preserve"> </w:t>
                      </w:r>
                      <w:r w:rsidRPr="005F3553">
                        <w:rPr>
                          <w:rFonts w:asciiTheme="majorHAnsi" w:hAnsiTheme="majorHAnsi" w:cstheme="majorHAnsi"/>
                          <w:i/>
                          <w:iCs/>
                          <w:color w:val="808080" w:themeColor="background1" w:themeShade="80"/>
                          <w:sz w:val="20"/>
                          <w:szCs w:val="16"/>
                        </w:rPr>
                        <w:t>– Google Earth</w:t>
                      </w:r>
                    </w:p>
                  </w:txbxContent>
                </v:textbox>
                <w10:anchorlock/>
              </v:shape>
            </w:pict>
          </mc:Fallback>
        </mc:AlternateContent>
      </w:r>
    </w:p>
    <w:p w14:paraId="3116439E" w14:textId="60757618" w:rsidR="00EC0F08" w:rsidRPr="00BB5F66" w:rsidRDefault="00610428" w:rsidP="009E1672">
      <w:pPr>
        <w:pStyle w:val="TITULO1GEO"/>
        <w:numPr>
          <w:ilvl w:val="0"/>
          <w:numId w:val="0"/>
        </w:numPr>
        <w:jc w:val="both"/>
        <w:rPr>
          <w:bCs/>
          <w:sz w:val="20"/>
          <w:szCs w:val="20"/>
          <w:lang w:val="es-CO" w:eastAsia="es-CO"/>
        </w:rPr>
      </w:pPr>
      <w:r>
        <w:rPr>
          <w:bCs/>
          <w:sz w:val="20"/>
          <w:szCs w:val="20"/>
          <w:lang w:val="es-CO" w:eastAsia="es-CO"/>
        </w:rPr>
        <w:t>COMPONENTE</w:t>
      </w:r>
      <w:r w:rsidR="00EC0F08" w:rsidRPr="00BB5F66">
        <w:rPr>
          <w:bCs/>
          <w:sz w:val="20"/>
          <w:szCs w:val="20"/>
          <w:lang w:val="es-CO" w:eastAsia="es-CO"/>
        </w:rPr>
        <w:t>: “</w:t>
      </w:r>
      <w:r w:rsidR="00D75E6F" w:rsidRPr="00D75E6F">
        <w:rPr>
          <w:bCs/>
          <w:sz w:val="20"/>
          <w:szCs w:val="20"/>
          <w:lang w:val="es-CO" w:eastAsia="es-CO"/>
        </w:rPr>
        <w:t>ESTUDIOS Y DISEÑOS PARA LA CONSTRUCCIÓN DE LA ESCUELA PRIMARIA CINCUENTENARIO UBICADO EN LA COMUNA 4 DEL DISTRITO DE BARRANCABERMEJA, SANTANDER</w:t>
      </w:r>
      <w:r w:rsidR="001208F9" w:rsidRPr="001208F9">
        <w:rPr>
          <w:bCs/>
          <w:sz w:val="20"/>
          <w:szCs w:val="20"/>
          <w:lang w:val="es-CO" w:eastAsia="es-CO"/>
        </w:rPr>
        <w:t>.</w:t>
      </w:r>
      <w:r w:rsidR="00EC0F08" w:rsidRPr="00BB5F66">
        <w:rPr>
          <w:bCs/>
          <w:sz w:val="20"/>
          <w:szCs w:val="20"/>
          <w:lang w:val="es-CO" w:eastAsia="es-CO"/>
        </w:rPr>
        <w:t>”</w:t>
      </w:r>
    </w:p>
    <w:p w14:paraId="51F635E5" w14:textId="63EC2869" w:rsidR="00EC0F08" w:rsidRPr="00BB5F66" w:rsidRDefault="00E561BE" w:rsidP="009E1672">
      <w:pPr>
        <w:pStyle w:val="TITULO1GEO"/>
        <w:numPr>
          <w:ilvl w:val="0"/>
          <w:numId w:val="0"/>
        </w:numPr>
        <w:jc w:val="both"/>
        <w:rPr>
          <w:b w:val="0"/>
          <w:sz w:val="20"/>
          <w:szCs w:val="20"/>
          <w:lang w:val="es-CO" w:eastAsia="es-CO"/>
        </w:rPr>
      </w:pPr>
      <w:r w:rsidRPr="00BB5F66">
        <w:rPr>
          <w:b w:val="0"/>
          <w:sz w:val="20"/>
          <w:szCs w:val="20"/>
          <w:lang w:val="es-CO" w:eastAsia="es-CO"/>
        </w:rPr>
        <w:t>Este proyecto busca determinar</w:t>
      </w:r>
      <w:r w:rsidR="001208F9">
        <w:rPr>
          <w:b w:val="0"/>
          <w:sz w:val="20"/>
          <w:szCs w:val="20"/>
          <w:lang w:val="es-CO" w:eastAsia="es-CO"/>
        </w:rPr>
        <w:t xml:space="preserve"> las condiciones y parámetros de diseños para la construcción de la nueva sede de la institución educativa Central Integrada</w:t>
      </w:r>
      <w:r w:rsidR="000230BB" w:rsidRPr="00BB5F66">
        <w:rPr>
          <w:b w:val="0"/>
          <w:sz w:val="20"/>
          <w:szCs w:val="20"/>
          <w:lang w:val="es-CO" w:eastAsia="es-CO"/>
        </w:rPr>
        <w:t xml:space="preserve"> en el Distrito de Barrancabermeja.</w:t>
      </w:r>
      <w:r w:rsidR="00113B30" w:rsidRPr="00BB5F66">
        <w:rPr>
          <w:b w:val="0"/>
          <w:sz w:val="20"/>
          <w:szCs w:val="20"/>
          <w:lang w:val="es-CO" w:eastAsia="es-CO"/>
        </w:rPr>
        <w:t xml:space="preserve"> </w:t>
      </w:r>
    </w:p>
    <w:p w14:paraId="4F209BBF" w14:textId="77777777" w:rsidR="00B70E01" w:rsidRDefault="00B70E01" w:rsidP="00052EF8">
      <w:pPr>
        <w:jc w:val="both"/>
        <w:rPr>
          <w:rFonts w:cs="Arial"/>
          <w:b/>
          <w:bCs/>
          <w:color w:val="000000" w:themeColor="text1"/>
          <w:sz w:val="20"/>
        </w:rPr>
      </w:pPr>
    </w:p>
    <w:p w14:paraId="3FE8823C" w14:textId="77777777" w:rsidR="009E7F44" w:rsidRDefault="009E7F44" w:rsidP="00052EF8">
      <w:pPr>
        <w:jc w:val="both"/>
        <w:rPr>
          <w:rFonts w:cs="Arial"/>
          <w:b/>
          <w:bCs/>
          <w:color w:val="000000" w:themeColor="text1"/>
          <w:sz w:val="20"/>
        </w:rPr>
      </w:pPr>
    </w:p>
    <w:p w14:paraId="0501DAD2" w14:textId="77777777" w:rsidR="009E7F44" w:rsidRDefault="009E7F44" w:rsidP="00052EF8">
      <w:pPr>
        <w:jc w:val="both"/>
        <w:rPr>
          <w:rFonts w:cs="Arial"/>
          <w:b/>
          <w:bCs/>
          <w:color w:val="000000" w:themeColor="text1"/>
          <w:sz w:val="20"/>
        </w:rPr>
      </w:pPr>
    </w:p>
    <w:p w14:paraId="79E4468C" w14:textId="77777777" w:rsidR="009E7F44" w:rsidRDefault="009E7F44" w:rsidP="00052EF8">
      <w:pPr>
        <w:jc w:val="both"/>
        <w:rPr>
          <w:rFonts w:cs="Arial"/>
          <w:b/>
          <w:bCs/>
          <w:color w:val="000000" w:themeColor="text1"/>
          <w:sz w:val="20"/>
        </w:rPr>
      </w:pPr>
    </w:p>
    <w:p w14:paraId="74C97CA1" w14:textId="77777777" w:rsidR="009E7F44" w:rsidRDefault="009E7F44" w:rsidP="00052EF8">
      <w:pPr>
        <w:jc w:val="both"/>
        <w:rPr>
          <w:rFonts w:cs="Arial"/>
          <w:b/>
          <w:bCs/>
          <w:color w:val="000000" w:themeColor="text1"/>
          <w:sz w:val="20"/>
        </w:rPr>
      </w:pPr>
    </w:p>
    <w:p w14:paraId="700B80AA" w14:textId="77777777" w:rsidR="009E7F44" w:rsidRDefault="009E7F44" w:rsidP="00052EF8">
      <w:pPr>
        <w:jc w:val="both"/>
        <w:rPr>
          <w:rFonts w:cs="Arial"/>
          <w:b/>
          <w:bCs/>
          <w:color w:val="000000" w:themeColor="text1"/>
          <w:sz w:val="20"/>
        </w:rPr>
      </w:pPr>
    </w:p>
    <w:p w14:paraId="235BB31E" w14:textId="77777777" w:rsidR="009E7F44" w:rsidRDefault="009E7F44" w:rsidP="00052EF8">
      <w:pPr>
        <w:jc w:val="both"/>
        <w:rPr>
          <w:rFonts w:cs="Arial"/>
          <w:b/>
          <w:bCs/>
          <w:color w:val="000000" w:themeColor="text1"/>
          <w:sz w:val="20"/>
        </w:rPr>
      </w:pPr>
    </w:p>
    <w:p w14:paraId="048D5FC7" w14:textId="77777777" w:rsidR="009E7F44" w:rsidRDefault="009E7F44" w:rsidP="00052EF8">
      <w:pPr>
        <w:jc w:val="both"/>
        <w:rPr>
          <w:rFonts w:cs="Arial"/>
          <w:b/>
          <w:bCs/>
          <w:color w:val="000000" w:themeColor="text1"/>
          <w:sz w:val="20"/>
        </w:rPr>
      </w:pPr>
    </w:p>
    <w:p w14:paraId="1E298BF9" w14:textId="77777777" w:rsidR="009E7F44" w:rsidRDefault="009E7F44" w:rsidP="00052EF8">
      <w:pPr>
        <w:jc w:val="both"/>
        <w:rPr>
          <w:rFonts w:cs="Arial"/>
          <w:b/>
          <w:bCs/>
          <w:color w:val="000000" w:themeColor="text1"/>
          <w:sz w:val="20"/>
        </w:rPr>
      </w:pPr>
    </w:p>
    <w:p w14:paraId="77F0FDA8" w14:textId="77777777" w:rsidR="009E7F44" w:rsidRDefault="009E7F44" w:rsidP="00052EF8">
      <w:pPr>
        <w:jc w:val="both"/>
        <w:rPr>
          <w:rFonts w:cs="Arial"/>
          <w:b/>
          <w:bCs/>
          <w:color w:val="000000" w:themeColor="text1"/>
          <w:sz w:val="20"/>
        </w:rPr>
      </w:pPr>
    </w:p>
    <w:p w14:paraId="7C5FB071" w14:textId="77777777" w:rsidR="009E7F44" w:rsidRDefault="009E7F44" w:rsidP="00052EF8">
      <w:pPr>
        <w:jc w:val="both"/>
        <w:rPr>
          <w:rFonts w:cs="Arial"/>
          <w:b/>
          <w:bCs/>
          <w:color w:val="000000" w:themeColor="text1"/>
          <w:sz w:val="20"/>
        </w:rPr>
      </w:pPr>
    </w:p>
    <w:p w14:paraId="693231BD" w14:textId="77777777" w:rsidR="009E7F44" w:rsidRPr="00BB5F66" w:rsidRDefault="009E7F44" w:rsidP="00052EF8">
      <w:pPr>
        <w:jc w:val="both"/>
        <w:rPr>
          <w:rFonts w:cs="Arial"/>
          <w:b/>
          <w:bCs/>
          <w:color w:val="000000" w:themeColor="text1"/>
          <w:sz w:val="20"/>
        </w:rPr>
      </w:pPr>
    </w:p>
    <w:p w14:paraId="541CA3FC" w14:textId="5516DC44" w:rsidR="00DE25F0" w:rsidRPr="00BB5F66" w:rsidRDefault="00052EF8" w:rsidP="00052EF8">
      <w:pPr>
        <w:jc w:val="both"/>
        <w:rPr>
          <w:rFonts w:cs="Arial"/>
          <w:b/>
          <w:bCs/>
          <w:color w:val="000000" w:themeColor="text1"/>
          <w:sz w:val="20"/>
        </w:rPr>
      </w:pPr>
      <w:r w:rsidRPr="00BB5F66">
        <w:rPr>
          <w:rFonts w:cs="Arial"/>
          <w:b/>
          <w:bCs/>
          <w:color w:val="000000" w:themeColor="text1"/>
          <w:sz w:val="20"/>
        </w:rPr>
        <w:lastRenderedPageBreak/>
        <w:t>COMPONENTES GENERALES DE DISEÑO:</w:t>
      </w:r>
    </w:p>
    <w:p w14:paraId="0878A361" w14:textId="34C37B71" w:rsidR="00C056DC" w:rsidRPr="00BB5F66" w:rsidRDefault="000230BB" w:rsidP="009E1672">
      <w:pPr>
        <w:pStyle w:val="TITULO1GEO"/>
        <w:numPr>
          <w:ilvl w:val="0"/>
          <w:numId w:val="0"/>
        </w:numPr>
        <w:jc w:val="both"/>
        <w:rPr>
          <w:b w:val="0"/>
          <w:sz w:val="20"/>
          <w:szCs w:val="20"/>
          <w:lang w:val="es-CO" w:eastAsia="es-CO"/>
        </w:rPr>
      </w:pPr>
      <w:r w:rsidRPr="00BB5F66">
        <w:rPr>
          <w:noProof/>
          <w:color w:val="000000" w:themeColor="text1"/>
          <w:sz w:val="20"/>
          <w:szCs w:val="20"/>
        </w:rPr>
        <w:drawing>
          <wp:inline distT="0" distB="0" distL="0" distR="0" wp14:anchorId="4A637B30" wp14:editId="3CDDF4F5">
            <wp:extent cx="5612130" cy="4229100"/>
            <wp:effectExtent l="0" t="38100" r="0" b="19050"/>
            <wp:docPr id="1312487760"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tbl>
      <w:tblPr>
        <w:tblW w:w="8819" w:type="dxa"/>
        <w:tblCellMar>
          <w:left w:w="70" w:type="dxa"/>
          <w:right w:w="70" w:type="dxa"/>
        </w:tblCellMar>
        <w:tblLook w:val="04A0" w:firstRow="1" w:lastRow="0" w:firstColumn="1" w:lastColumn="0" w:noHBand="0" w:noVBand="1"/>
      </w:tblPr>
      <w:tblGrid>
        <w:gridCol w:w="3431"/>
        <w:gridCol w:w="886"/>
        <w:gridCol w:w="4502"/>
      </w:tblGrid>
      <w:tr w:rsidR="004F4E31" w:rsidRPr="00BB5F66" w14:paraId="1C993CEF" w14:textId="77777777" w:rsidTr="006B52F7">
        <w:trPr>
          <w:trHeight w:val="269"/>
        </w:trPr>
        <w:tc>
          <w:tcPr>
            <w:tcW w:w="2889" w:type="dxa"/>
            <w:tcBorders>
              <w:top w:val="single" w:sz="8" w:space="0" w:color="auto"/>
              <w:left w:val="single" w:sz="8" w:space="0" w:color="auto"/>
              <w:bottom w:val="single" w:sz="8" w:space="0" w:color="auto"/>
              <w:right w:val="single" w:sz="4" w:space="0" w:color="auto"/>
            </w:tcBorders>
            <w:shd w:val="clear" w:color="000000" w:fill="FFFFFF"/>
            <w:vAlign w:val="center"/>
            <w:hideMark/>
          </w:tcPr>
          <w:p w14:paraId="5E7EF53C" w14:textId="77777777" w:rsidR="004F4E31" w:rsidRPr="00BB5F66" w:rsidRDefault="004F4E31" w:rsidP="006B52F7">
            <w:pPr>
              <w:jc w:val="center"/>
              <w:rPr>
                <w:rFonts w:cs="Arial"/>
                <w:b/>
                <w:bCs/>
                <w:sz w:val="18"/>
                <w:szCs w:val="18"/>
                <w:lang w:eastAsia="es-CO"/>
              </w:rPr>
            </w:pPr>
            <w:r w:rsidRPr="00BB5F66">
              <w:rPr>
                <w:rFonts w:cs="Arial"/>
                <w:b/>
                <w:bCs/>
                <w:sz w:val="18"/>
                <w:szCs w:val="18"/>
                <w:lang w:eastAsia="es-CO"/>
              </w:rPr>
              <w:t>DETALLE</w:t>
            </w:r>
          </w:p>
        </w:tc>
        <w:tc>
          <w:tcPr>
            <w:tcW w:w="896" w:type="dxa"/>
            <w:tcBorders>
              <w:top w:val="single" w:sz="8" w:space="0" w:color="auto"/>
              <w:left w:val="nil"/>
              <w:bottom w:val="single" w:sz="8" w:space="0" w:color="auto"/>
              <w:right w:val="single" w:sz="4" w:space="0" w:color="auto"/>
            </w:tcBorders>
            <w:shd w:val="clear" w:color="000000" w:fill="FFFFFF"/>
            <w:vAlign w:val="center"/>
            <w:hideMark/>
          </w:tcPr>
          <w:p w14:paraId="4792F34F" w14:textId="77777777" w:rsidR="004F4E31" w:rsidRPr="00BB5F66" w:rsidRDefault="004F4E31" w:rsidP="006B52F7">
            <w:pPr>
              <w:jc w:val="center"/>
              <w:rPr>
                <w:rFonts w:cs="Arial"/>
                <w:b/>
                <w:bCs/>
                <w:sz w:val="18"/>
                <w:szCs w:val="18"/>
                <w:lang w:eastAsia="es-CO"/>
              </w:rPr>
            </w:pPr>
            <w:r w:rsidRPr="00BB5F66">
              <w:rPr>
                <w:rFonts w:cs="Arial"/>
                <w:b/>
                <w:bCs/>
                <w:sz w:val="18"/>
                <w:szCs w:val="18"/>
                <w:lang w:eastAsia="es-CO"/>
              </w:rPr>
              <w:t>UNIDAD</w:t>
            </w:r>
          </w:p>
        </w:tc>
        <w:tc>
          <w:tcPr>
            <w:tcW w:w="5034" w:type="dxa"/>
            <w:tcBorders>
              <w:top w:val="single" w:sz="8" w:space="0" w:color="auto"/>
              <w:left w:val="nil"/>
              <w:bottom w:val="single" w:sz="8" w:space="0" w:color="auto"/>
              <w:right w:val="single" w:sz="8" w:space="0" w:color="auto"/>
            </w:tcBorders>
            <w:shd w:val="clear" w:color="000000" w:fill="FFFFFF"/>
            <w:vAlign w:val="center"/>
            <w:hideMark/>
          </w:tcPr>
          <w:p w14:paraId="6B8D08D8" w14:textId="77777777" w:rsidR="004F4E31" w:rsidRPr="00BB5F66" w:rsidRDefault="004F4E31" w:rsidP="006B52F7">
            <w:pPr>
              <w:jc w:val="center"/>
              <w:rPr>
                <w:rFonts w:cs="Arial"/>
                <w:b/>
                <w:bCs/>
                <w:sz w:val="18"/>
                <w:szCs w:val="18"/>
                <w:lang w:eastAsia="es-CO"/>
              </w:rPr>
            </w:pPr>
            <w:r w:rsidRPr="00BB5F66">
              <w:rPr>
                <w:rFonts w:cs="Arial"/>
                <w:b/>
                <w:bCs/>
                <w:sz w:val="18"/>
                <w:szCs w:val="18"/>
                <w:lang w:eastAsia="es-CO"/>
              </w:rPr>
              <w:t>ESPECIFICACION</w:t>
            </w:r>
          </w:p>
        </w:tc>
      </w:tr>
      <w:tr w:rsidR="004F4E31" w:rsidRPr="00BB5F66" w14:paraId="1605275B" w14:textId="77777777" w:rsidTr="006B52F7">
        <w:trPr>
          <w:trHeight w:val="256"/>
        </w:trPr>
        <w:tc>
          <w:tcPr>
            <w:tcW w:w="2889" w:type="dxa"/>
            <w:vMerge w:val="restart"/>
            <w:tcBorders>
              <w:top w:val="nil"/>
              <w:left w:val="single" w:sz="8" w:space="0" w:color="auto"/>
              <w:bottom w:val="single" w:sz="8" w:space="0" w:color="000000"/>
              <w:right w:val="single" w:sz="4" w:space="0" w:color="auto"/>
            </w:tcBorders>
            <w:shd w:val="clear" w:color="000000" w:fill="FFFFFF"/>
            <w:vAlign w:val="center"/>
            <w:hideMark/>
          </w:tcPr>
          <w:p w14:paraId="3DC3570B" w14:textId="653E6FB5" w:rsidR="004F4E31" w:rsidRPr="00BB5F66" w:rsidRDefault="004F4E31" w:rsidP="006B52F7">
            <w:pPr>
              <w:jc w:val="center"/>
              <w:rPr>
                <w:rFonts w:cs="Arial"/>
                <w:b/>
                <w:bCs/>
                <w:sz w:val="18"/>
                <w:szCs w:val="18"/>
                <w:lang w:eastAsia="es-CO"/>
              </w:rPr>
            </w:pPr>
            <w:r w:rsidRPr="00BB5F66">
              <w:rPr>
                <w:rFonts w:cs="Arial"/>
                <w:b/>
                <w:bCs/>
                <w:sz w:val="18"/>
                <w:szCs w:val="18"/>
                <w:lang w:eastAsia="es-CO"/>
              </w:rPr>
              <w:t xml:space="preserve">COMPONENTE: </w:t>
            </w:r>
            <w:r w:rsidR="001208F9">
              <w:rPr>
                <w:rFonts w:cs="Arial"/>
                <w:b/>
                <w:bCs/>
                <w:sz w:val="18"/>
                <w:szCs w:val="18"/>
                <w:lang w:eastAsia="es-CO"/>
              </w:rPr>
              <w:t>“</w:t>
            </w:r>
            <w:r w:rsidR="00D75E6F" w:rsidRPr="00D75E6F">
              <w:rPr>
                <w:rFonts w:cs="Arial"/>
                <w:b/>
                <w:bCs/>
                <w:sz w:val="18"/>
                <w:szCs w:val="18"/>
                <w:lang w:eastAsia="es-CO"/>
              </w:rPr>
              <w:t>ESTUDIOS Y DISEÑOS PARA LA CONSTRUCCIÓN DE LA ESCUELA PRIMARIA CINCUENTENARIO UBICADO EN LA COMUNA 4 DEL DISTRITO DE BARRANCABERMEJA, SANTANDER</w:t>
            </w:r>
            <w:r w:rsidRPr="00BB5F66">
              <w:rPr>
                <w:rFonts w:cs="Arial"/>
                <w:b/>
                <w:bCs/>
                <w:sz w:val="18"/>
                <w:szCs w:val="18"/>
                <w:lang w:eastAsia="es-CO"/>
              </w:rPr>
              <w:t>.”</w:t>
            </w:r>
          </w:p>
        </w:tc>
        <w:tc>
          <w:tcPr>
            <w:tcW w:w="896" w:type="dxa"/>
            <w:tcBorders>
              <w:top w:val="nil"/>
              <w:left w:val="nil"/>
              <w:bottom w:val="single" w:sz="4" w:space="0" w:color="auto"/>
              <w:right w:val="single" w:sz="4" w:space="0" w:color="auto"/>
            </w:tcBorders>
            <w:shd w:val="clear" w:color="000000" w:fill="FFFFFF"/>
            <w:vAlign w:val="center"/>
            <w:hideMark/>
          </w:tcPr>
          <w:p w14:paraId="09EF2002"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hideMark/>
          </w:tcPr>
          <w:p w14:paraId="35ABAC7E" w14:textId="7EFB4585" w:rsidR="004F4E31" w:rsidRPr="00BB5F66" w:rsidRDefault="00C912EC" w:rsidP="006B52F7">
            <w:pPr>
              <w:rPr>
                <w:rFonts w:cs="Arial"/>
                <w:sz w:val="18"/>
                <w:szCs w:val="18"/>
                <w:lang w:eastAsia="es-CO"/>
              </w:rPr>
            </w:pPr>
            <w:r w:rsidRPr="00BB5F66">
              <w:rPr>
                <w:rFonts w:cs="Arial"/>
                <w:sz w:val="18"/>
                <w:szCs w:val="18"/>
                <w:lang w:eastAsia="es-CO"/>
              </w:rPr>
              <w:t>ESTUDIO TOPOGRÁFICO.</w:t>
            </w:r>
          </w:p>
        </w:tc>
      </w:tr>
      <w:tr w:rsidR="004F4E31" w:rsidRPr="00BB5F66" w14:paraId="0FC051CE" w14:textId="77777777" w:rsidTr="006B52F7">
        <w:trPr>
          <w:trHeight w:val="256"/>
        </w:trPr>
        <w:tc>
          <w:tcPr>
            <w:tcW w:w="2889" w:type="dxa"/>
            <w:vMerge/>
            <w:tcBorders>
              <w:top w:val="nil"/>
              <w:left w:val="single" w:sz="8" w:space="0" w:color="auto"/>
              <w:bottom w:val="single" w:sz="8" w:space="0" w:color="000000"/>
              <w:right w:val="single" w:sz="4" w:space="0" w:color="auto"/>
            </w:tcBorders>
            <w:vAlign w:val="center"/>
            <w:hideMark/>
          </w:tcPr>
          <w:p w14:paraId="5EC38FC5" w14:textId="77777777" w:rsidR="004F4E31" w:rsidRPr="00BB5F66" w:rsidRDefault="004F4E31" w:rsidP="006B52F7">
            <w:pPr>
              <w:rPr>
                <w:rFonts w:cs="Arial"/>
                <w:b/>
                <w:bCs/>
                <w:sz w:val="18"/>
                <w:szCs w:val="18"/>
                <w:lang w:eastAsia="es-CO"/>
              </w:rPr>
            </w:pPr>
          </w:p>
        </w:tc>
        <w:tc>
          <w:tcPr>
            <w:tcW w:w="896" w:type="dxa"/>
            <w:tcBorders>
              <w:top w:val="nil"/>
              <w:left w:val="nil"/>
              <w:bottom w:val="single" w:sz="4" w:space="0" w:color="auto"/>
              <w:right w:val="single" w:sz="4" w:space="0" w:color="auto"/>
            </w:tcBorders>
            <w:shd w:val="clear" w:color="000000" w:fill="FFFFFF"/>
            <w:vAlign w:val="center"/>
            <w:hideMark/>
          </w:tcPr>
          <w:p w14:paraId="0F6F5DDF"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tcPr>
          <w:p w14:paraId="3E70FDAB" w14:textId="070D60DE" w:rsidR="004F4E31" w:rsidRPr="00BB5F66" w:rsidRDefault="00C912EC" w:rsidP="006B52F7">
            <w:pPr>
              <w:rPr>
                <w:rFonts w:cs="Arial"/>
                <w:sz w:val="18"/>
                <w:szCs w:val="18"/>
                <w:lang w:eastAsia="es-CO"/>
              </w:rPr>
            </w:pPr>
            <w:r w:rsidRPr="00BB5F66">
              <w:rPr>
                <w:rFonts w:cs="Arial"/>
                <w:sz w:val="18"/>
                <w:szCs w:val="18"/>
                <w:lang w:eastAsia="es-CO"/>
              </w:rPr>
              <w:t>ESTUDIO DE SUELOS</w:t>
            </w:r>
          </w:p>
        </w:tc>
      </w:tr>
      <w:tr w:rsidR="004F4E31" w:rsidRPr="00BB5F66" w14:paraId="60156C08" w14:textId="77777777" w:rsidTr="006B52F7">
        <w:trPr>
          <w:trHeight w:val="256"/>
        </w:trPr>
        <w:tc>
          <w:tcPr>
            <w:tcW w:w="2889" w:type="dxa"/>
            <w:vMerge/>
            <w:tcBorders>
              <w:top w:val="nil"/>
              <w:left w:val="single" w:sz="8" w:space="0" w:color="auto"/>
              <w:bottom w:val="single" w:sz="8" w:space="0" w:color="000000"/>
              <w:right w:val="single" w:sz="4" w:space="0" w:color="auto"/>
            </w:tcBorders>
            <w:vAlign w:val="center"/>
          </w:tcPr>
          <w:p w14:paraId="600F06A7" w14:textId="77777777" w:rsidR="004F4E31" w:rsidRPr="00BB5F66" w:rsidRDefault="004F4E31" w:rsidP="006B52F7">
            <w:pPr>
              <w:rPr>
                <w:rFonts w:cs="Arial"/>
                <w:b/>
                <w:bCs/>
                <w:sz w:val="18"/>
                <w:szCs w:val="18"/>
                <w:lang w:eastAsia="es-CO"/>
              </w:rPr>
            </w:pPr>
          </w:p>
        </w:tc>
        <w:tc>
          <w:tcPr>
            <w:tcW w:w="896" w:type="dxa"/>
            <w:tcBorders>
              <w:top w:val="nil"/>
              <w:left w:val="nil"/>
              <w:bottom w:val="single" w:sz="4" w:space="0" w:color="auto"/>
              <w:right w:val="single" w:sz="4" w:space="0" w:color="auto"/>
            </w:tcBorders>
            <w:shd w:val="clear" w:color="000000" w:fill="FFFFFF"/>
            <w:vAlign w:val="center"/>
          </w:tcPr>
          <w:p w14:paraId="3B7F2510"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tcPr>
          <w:p w14:paraId="17BD9BF9" w14:textId="781B55B7" w:rsidR="004F4E31" w:rsidRPr="00BB5F66" w:rsidRDefault="009E7F44" w:rsidP="006B52F7">
            <w:pPr>
              <w:rPr>
                <w:rFonts w:cs="Arial"/>
                <w:sz w:val="18"/>
                <w:szCs w:val="18"/>
                <w:lang w:eastAsia="es-CO"/>
              </w:rPr>
            </w:pPr>
            <w:r w:rsidRPr="009E7F44">
              <w:rPr>
                <w:rFonts w:cs="Arial"/>
                <w:sz w:val="18"/>
                <w:szCs w:val="18"/>
                <w:lang w:eastAsia="es-CO"/>
              </w:rPr>
              <w:t>ESTUDIO Y DISEÑO ARQUITECTÓNICO.</w:t>
            </w:r>
          </w:p>
        </w:tc>
      </w:tr>
      <w:tr w:rsidR="004F4E31" w:rsidRPr="00BB5F66" w14:paraId="0FF50170" w14:textId="77777777" w:rsidTr="006B52F7">
        <w:trPr>
          <w:trHeight w:val="256"/>
        </w:trPr>
        <w:tc>
          <w:tcPr>
            <w:tcW w:w="2889" w:type="dxa"/>
            <w:vMerge/>
            <w:tcBorders>
              <w:top w:val="nil"/>
              <w:left w:val="single" w:sz="8" w:space="0" w:color="auto"/>
              <w:bottom w:val="single" w:sz="8" w:space="0" w:color="000000"/>
              <w:right w:val="single" w:sz="4" w:space="0" w:color="auto"/>
            </w:tcBorders>
            <w:vAlign w:val="center"/>
            <w:hideMark/>
          </w:tcPr>
          <w:p w14:paraId="30DE612C" w14:textId="77777777" w:rsidR="004F4E31" w:rsidRPr="00BB5F66" w:rsidRDefault="004F4E31" w:rsidP="006B52F7">
            <w:pPr>
              <w:rPr>
                <w:rFonts w:cs="Arial"/>
                <w:b/>
                <w:bCs/>
                <w:sz w:val="18"/>
                <w:szCs w:val="18"/>
                <w:lang w:eastAsia="es-CO"/>
              </w:rPr>
            </w:pPr>
          </w:p>
        </w:tc>
        <w:tc>
          <w:tcPr>
            <w:tcW w:w="896" w:type="dxa"/>
            <w:tcBorders>
              <w:top w:val="nil"/>
              <w:left w:val="nil"/>
              <w:bottom w:val="single" w:sz="4" w:space="0" w:color="auto"/>
              <w:right w:val="single" w:sz="4" w:space="0" w:color="auto"/>
            </w:tcBorders>
            <w:shd w:val="clear" w:color="000000" w:fill="FFFFFF"/>
            <w:vAlign w:val="center"/>
            <w:hideMark/>
          </w:tcPr>
          <w:p w14:paraId="5E42AEE6"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tcPr>
          <w:p w14:paraId="3F3C8632" w14:textId="20BBCFBF" w:rsidR="004F4E31" w:rsidRPr="00BB5F66" w:rsidRDefault="00C912EC" w:rsidP="006B52F7">
            <w:pPr>
              <w:rPr>
                <w:rFonts w:cs="Arial"/>
                <w:sz w:val="18"/>
                <w:szCs w:val="18"/>
                <w:lang w:eastAsia="es-CO"/>
              </w:rPr>
            </w:pPr>
            <w:r w:rsidRPr="00BB5F66">
              <w:rPr>
                <w:rFonts w:cs="Arial"/>
                <w:sz w:val="18"/>
                <w:szCs w:val="18"/>
                <w:lang w:eastAsia="es-CO"/>
              </w:rPr>
              <w:t>DISEÑO ESTRUCTURAL.</w:t>
            </w:r>
          </w:p>
        </w:tc>
      </w:tr>
      <w:tr w:rsidR="004F4E31" w:rsidRPr="00BB5F66" w14:paraId="01154B16" w14:textId="77777777" w:rsidTr="006B52F7">
        <w:trPr>
          <w:trHeight w:val="256"/>
        </w:trPr>
        <w:tc>
          <w:tcPr>
            <w:tcW w:w="2889" w:type="dxa"/>
            <w:vMerge/>
            <w:tcBorders>
              <w:top w:val="nil"/>
              <w:left w:val="single" w:sz="8" w:space="0" w:color="auto"/>
              <w:bottom w:val="single" w:sz="8" w:space="0" w:color="000000"/>
              <w:right w:val="single" w:sz="4" w:space="0" w:color="auto"/>
            </w:tcBorders>
            <w:vAlign w:val="center"/>
            <w:hideMark/>
          </w:tcPr>
          <w:p w14:paraId="4544CDED" w14:textId="77777777" w:rsidR="004F4E31" w:rsidRPr="00BB5F66" w:rsidRDefault="004F4E31" w:rsidP="006B52F7">
            <w:pPr>
              <w:rPr>
                <w:rFonts w:cs="Arial"/>
                <w:b/>
                <w:bCs/>
                <w:sz w:val="18"/>
                <w:szCs w:val="18"/>
                <w:lang w:eastAsia="es-CO"/>
              </w:rPr>
            </w:pPr>
          </w:p>
        </w:tc>
        <w:tc>
          <w:tcPr>
            <w:tcW w:w="896" w:type="dxa"/>
            <w:tcBorders>
              <w:top w:val="nil"/>
              <w:left w:val="nil"/>
              <w:bottom w:val="single" w:sz="4" w:space="0" w:color="auto"/>
              <w:right w:val="single" w:sz="4" w:space="0" w:color="auto"/>
            </w:tcBorders>
            <w:shd w:val="clear" w:color="000000" w:fill="FFFFFF"/>
            <w:vAlign w:val="center"/>
            <w:hideMark/>
          </w:tcPr>
          <w:p w14:paraId="7B9CC553"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tcPr>
          <w:p w14:paraId="484B0540" w14:textId="6CD82514" w:rsidR="004F4E31" w:rsidRPr="00BB5F66" w:rsidRDefault="00C912EC" w:rsidP="006B52F7">
            <w:pPr>
              <w:rPr>
                <w:rFonts w:cs="Arial"/>
                <w:sz w:val="18"/>
                <w:szCs w:val="18"/>
                <w:lang w:eastAsia="es-CO"/>
              </w:rPr>
            </w:pPr>
            <w:r w:rsidRPr="00BB5F66">
              <w:rPr>
                <w:rFonts w:cs="Arial"/>
                <w:sz w:val="18"/>
                <w:szCs w:val="18"/>
                <w:lang w:eastAsia="es-CO"/>
              </w:rPr>
              <w:t>ESTUDIO DE REDES DE SERVICIO. (DISEÑO HIDROSANITARIO, RED DE GAS, RED CONTRA INCENDIO, RED ELÉCTRICA).</w:t>
            </w:r>
          </w:p>
        </w:tc>
      </w:tr>
      <w:tr w:rsidR="004F4E31" w:rsidRPr="00BB5F66" w14:paraId="23C4B4DE" w14:textId="77777777" w:rsidTr="006B52F7">
        <w:trPr>
          <w:trHeight w:val="513"/>
        </w:trPr>
        <w:tc>
          <w:tcPr>
            <w:tcW w:w="2889" w:type="dxa"/>
            <w:vMerge/>
            <w:tcBorders>
              <w:top w:val="nil"/>
              <w:left w:val="single" w:sz="8" w:space="0" w:color="auto"/>
              <w:bottom w:val="single" w:sz="8" w:space="0" w:color="000000"/>
              <w:right w:val="single" w:sz="4" w:space="0" w:color="auto"/>
            </w:tcBorders>
            <w:vAlign w:val="center"/>
            <w:hideMark/>
          </w:tcPr>
          <w:p w14:paraId="28EE2E83" w14:textId="77777777" w:rsidR="004F4E31" w:rsidRPr="00BB5F66" w:rsidRDefault="004F4E31" w:rsidP="006B52F7">
            <w:pPr>
              <w:rPr>
                <w:rFonts w:cs="Arial"/>
                <w:b/>
                <w:bCs/>
                <w:sz w:val="18"/>
                <w:szCs w:val="18"/>
                <w:lang w:eastAsia="es-CO"/>
              </w:rPr>
            </w:pPr>
          </w:p>
        </w:tc>
        <w:tc>
          <w:tcPr>
            <w:tcW w:w="896" w:type="dxa"/>
            <w:tcBorders>
              <w:top w:val="nil"/>
              <w:left w:val="nil"/>
              <w:bottom w:val="single" w:sz="4" w:space="0" w:color="auto"/>
              <w:right w:val="single" w:sz="4" w:space="0" w:color="auto"/>
            </w:tcBorders>
            <w:shd w:val="clear" w:color="000000" w:fill="FFFFFF"/>
            <w:vAlign w:val="center"/>
            <w:hideMark/>
          </w:tcPr>
          <w:p w14:paraId="547B0ED0"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tcPr>
          <w:p w14:paraId="0FF421E3" w14:textId="0FA599D6" w:rsidR="004F4E31" w:rsidRPr="00BB5F66" w:rsidRDefault="00C912EC" w:rsidP="006B52F7">
            <w:pPr>
              <w:rPr>
                <w:rFonts w:cs="Arial"/>
                <w:sz w:val="18"/>
                <w:szCs w:val="18"/>
                <w:lang w:eastAsia="es-CO"/>
              </w:rPr>
            </w:pPr>
            <w:r w:rsidRPr="00C912EC">
              <w:rPr>
                <w:rFonts w:cs="Arial"/>
                <w:bCs/>
                <w:sz w:val="18"/>
                <w:szCs w:val="18"/>
                <w:lang w:eastAsia="es-CO"/>
              </w:rPr>
              <w:t>PLAN DE MANEJO AMBIENTAL Y PLAN DE MANENJO DE TRANSITO</w:t>
            </w:r>
          </w:p>
        </w:tc>
      </w:tr>
      <w:tr w:rsidR="004F4E31" w:rsidRPr="00BB5F66" w14:paraId="20B82729" w14:textId="77777777" w:rsidTr="006B52F7">
        <w:trPr>
          <w:trHeight w:val="769"/>
        </w:trPr>
        <w:tc>
          <w:tcPr>
            <w:tcW w:w="2889" w:type="dxa"/>
            <w:vMerge/>
            <w:tcBorders>
              <w:top w:val="nil"/>
              <w:left w:val="single" w:sz="8" w:space="0" w:color="auto"/>
              <w:bottom w:val="single" w:sz="8" w:space="0" w:color="000000"/>
              <w:right w:val="single" w:sz="4" w:space="0" w:color="auto"/>
            </w:tcBorders>
            <w:vAlign w:val="center"/>
            <w:hideMark/>
          </w:tcPr>
          <w:p w14:paraId="4C5B735A" w14:textId="77777777" w:rsidR="004F4E31" w:rsidRPr="00BB5F66" w:rsidRDefault="004F4E31" w:rsidP="006B52F7">
            <w:pPr>
              <w:rPr>
                <w:rFonts w:cs="Arial"/>
                <w:b/>
                <w:bCs/>
                <w:sz w:val="18"/>
                <w:szCs w:val="18"/>
                <w:lang w:eastAsia="es-CO"/>
              </w:rPr>
            </w:pPr>
          </w:p>
        </w:tc>
        <w:tc>
          <w:tcPr>
            <w:tcW w:w="896" w:type="dxa"/>
            <w:tcBorders>
              <w:top w:val="nil"/>
              <w:left w:val="nil"/>
              <w:bottom w:val="single" w:sz="4" w:space="0" w:color="auto"/>
              <w:right w:val="single" w:sz="4" w:space="0" w:color="auto"/>
            </w:tcBorders>
            <w:shd w:val="clear" w:color="000000" w:fill="FFFFFF"/>
            <w:vAlign w:val="center"/>
            <w:hideMark/>
          </w:tcPr>
          <w:p w14:paraId="6B652134"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4" w:space="0" w:color="auto"/>
              <w:right w:val="single" w:sz="8" w:space="0" w:color="auto"/>
            </w:tcBorders>
            <w:shd w:val="clear" w:color="000000" w:fill="FFFFFF"/>
            <w:vAlign w:val="center"/>
            <w:hideMark/>
          </w:tcPr>
          <w:p w14:paraId="21B7BC1B" w14:textId="11283070" w:rsidR="004F4E31" w:rsidRPr="00BB5F66" w:rsidRDefault="00C912EC" w:rsidP="006B52F7">
            <w:pPr>
              <w:rPr>
                <w:rFonts w:cs="Arial"/>
                <w:sz w:val="18"/>
                <w:szCs w:val="18"/>
                <w:lang w:eastAsia="es-CO"/>
              </w:rPr>
            </w:pPr>
            <w:r w:rsidRPr="00BB5F66">
              <w:rPr>
                <w:rFonts w:cs="Arial"/>
                <w:sz w:val="18"/>
                <w:szCs w:val="18"/>
                <w:lang w:eastAsia="es-CO"/>
              </w:rPr>
              <w:t>ESTUDIO DE CANTIDADES DE OBRA, ANÁLISIS DE PRECIOS UNITARIOS, PRESUPUESTOS, ESPECIFICACIONES TÉCNICAS, CRONOGRAMAS, PLANOS Y OTROS DOCUMENTOS DE SOPORTE PARA EL CÁLCULO DE LAS OBRAS.</w:t>
            </w:r>
          </w:p>
        </w:tc>
      </w:tr>
      <w:tr w:rsidR="004F4E31" w:rsidRPr="00BB5F66" w14:paraId="6A78D98F" w14:textId="77777777" w:rsidTr="006B52F7">
        <w:trPr>
          <w:trHeight w:val="374"/>
        </w:trPr>
        <w:tc>
          <w:tcPr>
            <w:tcW w:w="2889" w:type="dxa"/>
            <w:vMerge/>
            <w:tcBorders>
              <w:top w:val="nil"/>
              <w:left w:val="single" w:sz="8" w:space="0" w:color="auto"/>
              <w:bottom w:val="single" w:sz="8" w:space="0" w:color="000000"/>
              <w:right w:val="single" w:sz="4" w:space="0" w:color="auto"/>
            </w:tcBorders>
            <w:vAlign w:val="center"/>
          </w:tcPr>
          <w:p w14:paraId="53C31115" w14:textId="77777777" w:rsidR="004F4E31" w:rsidRPr="00BB5F66" w:rsidRDefault="004F4E31" w:rsidP="006B52F7">
            <w:pPr>
              <w:rPr>
                <w:rFonts w:cs="Arial"/>
                <w:b/>
                <w:bCs/>
                <w:sz w:val="18"/>
                <w:szCs w:val="18"/>
                <w:lang w:eastAsia="es-CO"/>
              </w:rPr>
            </w:pPr>
          </w:p>
        </w:tc>
        <w:tc>
          <w:tcPr>
            <w:tcW w:w="896" w:type="dxa"/>
            <w:tcBorders>
              <w:top w:val="nil"/>
              <w:left w:val="nil"/>
              <w:bottom w:val="single" w:sz="8" w:space="0" w:color="auto"/>
              <w:right w:val="single" w:sz="4" w:space="0" w:color="auto"/>
            </w:tcBorders>
            <w:shd w:val="clear" w:color="000000" w:fill="FFFFFF"/>
            <w:vAlign w:val="center"/>
          </w:tcPr>
          <w:p w14:paraId="7D732D83"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8" w:space="0" w:color="auto"/>
              <w:right w:val="single" w:sz="8" w:space="0" w:color="auto"/>
            </w:tcBorders>
            <w:shd w:val="clear" w:color="000000" w:fill="FFFFFF"/>
            <w:vAlign w:val="center"/>
          </w:tcPr>
          <w:p w14:paraId="46A60774" w14:textId="4A11EEB6" w:rsidR="004F4E31" w:rsidRPr="00BB5F66" w:rsidRDefault="00C912EC" w:rsidP="006B52F7">
            <w:pPr>
              <w:rPr>
                <w:rFonts w:cs="Arial"/>
                <w:sz w:val="18"/>
                <w:szCs w:val="18"/>
                <w:lang w:eastAsia="es-CO"/>
              </w:rPr>
            </w:pPr>
            <w:r w:rsidRPr="00BB5F66">
              <w:rPr>
                <w:rFonts w:cs="Arial"/>
                <w:bCs/>
                <w:sz w:val="18"/>
                <w:szCs w:val="18"/>
                <w:lang w:eastAsia="es-CO"/>
              </w:rPr>
              <w:t>ESTUDIO DE SEGURIDAD HUMANA.</w:t>
            </w:r>
          </w:p>
        </w:tc>
      </w:tr>
      <w:tr w:rsidR="004F4E31" w:rsidRPr="00BB5F66" w14:paraId="75AE6220" w14:textId="77777777" w:rsidTr="006B52F7">
        <w:trPr>
          <w:trHeight w:val="525"/>
        </w:trPr>
        <w:tc>
          <w:tcPr>
            <w:tcW w:w="2889" w:type="dxa"/>
            <w:vMerge/>
            <w:tcBorders>
              <w:top w:val="nil"/>
              <w:left w:val="single" w:sz="8" w:space="0" w:color="auto"/>
              <w:bottom w:val="single" w:sz="8" w:space="0" w:color="000000"/>
              <w:right w:val="single" w:sz="4" w:space="0" w:color="auto"/>
            </w:tcBorders>
            <w:vAlign w:val="center"/>
            <w:hideMark/>
          </w:tcPr>
          <w:p w14:paraId="393F3CC9" w14:textId="77777777" w:rsidR="004F4E31" w:rsidRPr="00BB5F66" w:rsidRDefault="004F4E31" w:rsidP="006B52F7">
            <w:pPr>
              <w:rPr>
                <w:rFonts w:cs="Arial"/>
                <w:b/>
                <w:bCs/>
                <w:sz w:val="18"/>
                <w:szCs w:val="18"/>
                <w:lang w:eastAsia="es-CO"/>
              </w:rPr>
            </w:pPr>
          </w:p>
        </w:tc>
        <w:tc>
          <w:tcPr>
            <w:tcW w:w="896" w:type="dxa"/>
            <w:tcBorders>
              <w:top w:val="nil"/>
              <w:left w:val="nil"/>
              <w:bottom w:val="single" w:sz="8" w:space="0" w:color="auto"/>
              <w:right w:val="single" w:sz="4" w:space="0" w:color="auto"/>
            </w:tcBorders>
            <w:shd w:val="clear" w:color="000000" w:fill="FFFFFF"/>
            <w:vAlign w:val="center"/>
            <w:hideMark/>
          </w:tcPr>
          <w:p w14:paraId="4A0BABD5" w14:textId="77777777" w:rsidR="004F4E31" w:rsidRPr="00BB5F66" w:rsidRDefault="004F4E31" w:rsidP="006B52F7">
            <w:pPr>
              <w:jc w:val="center"/>
              <w:rPr>
                <w:rFonts w:cs="Arial"/>
                <w:sz w:val="18"/>
                <w:szCs w:val="18"/>
                <w:lang w:eastAsia="es-CO"/>
              </w:rPr>
            </w:pPr>
            <w:r w:rsidRPr="00BB5F66">
              <w:rPr>
                <w:rFonts w:cs="Arial"/>
                <w:sz w:val="18"/>
                <w:szCs w:val="18"/>
                <w:lang w:eastAsia="es-CO"/>
              </w:rPr>
              <w:t>UND</w:t>
            </w:r>
          </w:p>
        </w:tc>
        <w:tc>
          <w:tcPr>
            <w:tcW w:w="5034" w:type="dxa"/>
            <w:tcBorders>
              <w:top w:val="nil"/>
              <w:left w:val="nil"/>
              <w:bottom w:val="single" w:sz="8" w:space="0" w:color="auto"/>
              <w:right w:val="single" w:sz="8" w:space="0" w:color="auto"/>
            </w:tcBorders>
            <w:shd w:val="clear" w:color="000000" w:fill="FFFFFF"/>
            <w:vAlign w:val="center"/>
            <w:hideMark/>
          </w:tcPr>
          <w:p w14:paraId="3CCBE8CA" w14:textId="0848DFC8" w:rsidR="004F4E31" w:rsidRPr="00BB5F66" w:rsidRDefault="00C912EC" w:rsidP="006B52F7">
            <w:pPr>
              <w:rPr>
                <w:rFonts w:cs="Arial"/>
                <w:sz w:val="18"/>
                <w:szCs w:val="18"/>
                <w:lang w:eastAsia="es-CO"/>
              </w:rPr>
            </w:pPr>
            <w:r w:rsidRPr="00C912EC">
              <w:rPr>
                <w:rFonts w:cs="Arial"/>
                <w:sz w:val="18"/>
                <w:szCs w:val="18"/>
                <w:lang w:eastAsia="es-CO"/>
              </w:rPr>
              <w:t>GESTIÓN DE TRAMITES E INFORME EJECUTIVO.</w:t>
            </w:r>
          </w:p>
        </w:tc>
      </w:tr>
    </w:tbl>
    <w:p w14:paraId="23FAFEF7" w14:textId="77777777" w:rsidR="00F82FBC" w:rsidRDefault="00F82FBC" w:rsidP="00F82FBC">
      <w:pPr>
        <w:spacing w:line="360" w:lineRule="auto"/>
        <w:jc w:val="both"/>
        <w:rPr>
          <w:rFonts w:cs="Arial"/>
          <w:bCs/>
          <w:color w:val="000000" w:themeColor="text1"/>
          <w:sz w:val="20"/>
        </w:rPr>
      </w:pPr>
    </w:p>
    <w:p w14:paraId="46B0FE4A" w14:textId="77777777" w:rsidR="00A87CAD" w:rsidRPr="00BB5F66" w:rsidRDefault="00A87CAD" w:rsidP="00F82FBC">
      <w:pPr>
        <w:spacing w:line="360" w:lineRule="auto"/>
        <w:jc w:val="both"/>
        <w:rPr>
          <w:rFonts w:cs="Arial"/>
          <w:bCs/>
          <w:color w:val="000000" w:themeColor="text1"/>
          <w:sz w:val="20"/>
        </w:rPr>
      </w:pPr>
    </w:p>
    <w:p w14:paraId="6F142045" w14:textId="77777777" w:rsidR="00F82FBC" w:rsidRPr="00BB5F66" w:rsidRDefault="00F82FBC" w:rsidP="00F82FBC">
      <w:pPr>
        <w:spacing w:line="360" w:lineRule="auto"/>
        <w:jc w:val="both"/>
        <w:rPr>
          <w:rFonts w:cs="Arial"/>
          <w:b/>
          <w:color w:val="000000" w:themeColor="text1"/>
          <w:sz w:val="20"/>
        </w:rPr>
      </w:pPr>
      <w:r w:rsidRPr="00BB5F66">
        <w:rPr>
          <w:rFonts w:cs="Arial"/>
          <w:b/>
          <w:color w:val="000000" w:themeColor="text1"/>
          <w:sz w:val="20"/>
        </w:rPr>
        <w:t>LOS VOLÚMENES GENERALES PARA ENTREGAR SERÁN LOS SIGUIENTES COMO MÍNIMO:</w:t>
      </w:r>
    </w:p>
    <w:p w14:paraId="7226EF66" w14:textId="7777777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 xml:space="preserve">VOLUMEN 1. TOPOGRAFIA. </w:t>
      </w:r>
    </w:p>
    <w:p w14:paraId="5ABB1177" w14:textId="7777777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2.  GEOTECNIA (ESTUDIO DE SUELOS)</w:t>
      </w:r>
    </w:p>
    <w:p w14:paraId="5599F458" w14:textId="295FB436"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3. ESTUDIO Y DISEÑO ARQUITECTÓNIC</w:t>
      </w:r>
      <w:r w:rsidR="007D3F5D" w:rsidRPr="00BB5F66">
        <w:rPr>
          <w:rFonts w:cs="Arial"/>
          <w:bCs/>
          <w:color w:val="000000" w:themeColor="text1"/>
          <w:sz w:val="20"/>
        </w:rPr>
        <w:t>O.</w:t>
      </w:r>
    </w:p>
    <w:p w14:paraId="0E3FC650" w14:textId="1A178544"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4. DISEÑO ESTRUCTURAL Y MEMORIA DE CALCULO</w:t>
      </w:r>
    </w:p>
    <w:p w14:paraId="3FA7A595" w14:textId="62E93EE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 xml:space="preserve">VOLUMEN 5. </w:t>
      </w:r>
      <w:bookmarkStart w:id="2" w:name="_Hlk202262758"/>
      <w:r w:rsidRPr="00BB5F66">
        <w:rPr>
          <w:rFonts w:cs="Arial"/>
          <w:bCs/>
          <w:color w:val="000000" w:themeColor="text1"/>
          <w:sz w:val="20"/>
        </w:rPr>
        <w:t>REDES DE SERVICIO. (ELECTRICO, VOZ Y DATOS, SAN</w:t>
      </w:r>
      <w:r w:rsidR="00225B53" w:rsidRPr="00BB5F66">
        <w:rPr>
          <w:rFonts w:cs="Arial"/>
          <w:bCs/>
          <w:color w:val="000000" w:themeColor="text1"/>
          <w:sz w:val="20"/>
        </w:rPr>
        <w:t>I</w:t>
      </w:r>
      <w:r w:rsidRPr="00BB5F66">
        <w:rPr>
          <w:rFonts w:cs="Arial"/>
          <w:bCs/>
          <w:color w:val="000000" w:themeColor="text1"/>
          <w:sz w:val="20"/>
        </w:rPr>
        <w:t>TARIO, HIDRAULICO, RED CONTRA INCENDIOS</w:t>
      </w:r>
      <w:r w:rsidR="00B64E8F" w:rsidRPr="00BB5F66">
        <w:rPr>
          <w:rFonts w:cs="Arial"/>
          <w:bCs/>
          <w:color w:val="000000" w:themeColor="text1"/>
          <w:sz w:val="20"/>
        </w:rPr>
        <w:t>)</w:t>
      </w:r>
      <w:bookmarkEnd w:id="2"/>
    </w:p>
    <w:p w14:paraId="1D8819A7" w14:textId="197EEB8F" w:rsidR="00F82FBC" w:rsidRPr="00BB5F66" w:rsidRDefault="00F82FBC" w:rsidP="0061788D">
      <w:pPr>
        <w:pStyle w:val="Prrafodelista"/>
        <w:numPr>
          <w:ilvl w:val="0"/>
          <w:numId w:val="11"/>
        </w:numPr>
        <w:spacing w:line="276" w:lineRule="auto"/>
        <w:rPr>
          <w:rFonts w:cs="Arial"/>
          <w:bCs/>
          <w:color w:val="FF0000"/>
          <w:sz w:val="20"/>
        </w:rPr>
      </w:pPr>
      <w:r w:rsidRPr="00BB5F66">
        <w:rPr>
          <w:rFonts w:cs="Arial"/>
          <w:bCs/>
          <w:sz w:val="20"/>
        </w:rPr>
        <w:t xml:space="preserve">VOLUMEN 6. </w:t>
      </w:r>
      <w:r w:rsidR="00CB66AD">
        <w:rPr>
          <w:rFonts w:cs="Arial"/>
          <w:bCs/>
          <w:sz w:val="20"/>
        </w:rPr>
        <w:t>PLAN DE MANEJO AMBIENTAL Y PLAN DE MANENJO DE TRANSITO.</w:t>
      </w:r>
    </w:p>
    <w:p w14:paraId="094CCAF4" w14:textId="38AC0B8D"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7. ESTUDIO DE CANTIDADES DE OBRA, ANALISIS DE PRECIOS UNITARIOS, PRESUPUESTOS, ESPECIFICACIONES TECNICAS, CRONOGRAMAS, PLANOS Y OTROS DOCUMENTOS DE SOPORTE PARA EL CALCULO DE LAS OBRAS..</w:t>
      </w:r>
    </w:p>
    <w:p w14:paraId="36E33B1F" w14:textId="56B0FA3E" w:rsidR="000515AE" w:rsidRPr="00BB5F66" w:rsidRDefault="00EE5C27"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VOLUMEN 8: ESTUDIO DE SEGURIDAD HUMANA</w:t>
      </w:r>
    </w:p>
    <w:p w14:paraId="6212975B" w14:textId="462B0C27" w:rsidR="00F82FBC" w:rsidRPr="00BB5F66" w:rsidRDefault="00F82FBC" w:rsidP="0061788D">
      <w:pPr>
        <w:pStyle w:val="Prrafodelista"/>
        <w:numPr>
          <w:ilvl w:val="0"/>
          <w:numId w:val="11"/>
        </w:numPr>
        <w:spacing w:line="276" w:lineRule="auto"/>
        <w:rPr>
          <w:rFonts w:cs="Arial"/>
          <w:bCs/>
          <w:color w:val="000000" w:themeColor="text1"/>
          <w:sz w:val="20"/>
        </w:rPr>
      </w:pPr>
      <w:r w:rsidRPr="00BB5F66">
        <w:rPr>
          <w:rFonts w:cs="Arial"/>
          <w:bCs/>
          <w:color w:val="000000" w:themeColor="text1"/>
          <w:sz w:val="20"/>
        </w:rPr>
        <w:t xml:space="preserve">VOLUMEN FINAL: </w:t>
      </w:r>
      <w:bookmarkStart w:id="3" w:name="_Hlk202262502"/>
      <w:r w:rsidR="00DF6937" w:rsidRPr="00BB5F66">
        <w:rPr>
          <w:rFonts w:cs="Arial"/>
          <w:bCs/>
          <w:color w:val="000000" w:themeColor="text1"/>
          <w:sz w:val="20"/>
        </w:rPr>
        <w:t>GESTIÓN DE TRAMITES E INFORME EJECUTIVO</w:t>
      </w:r>
      <w:r w:rsidRPr="00BB5F66">
        <w:rPr>
          <w:rFonts w:cs="Arial"/>
          <w:bCs/>
          <w:color w:val="000000" w:themeColor="text1"/>
          <w:sz w:val="20"/>
        </w:rPr>
        <w:t>.</w:t>
      </w:r>
      <w:bookmarkEnd w:id="3"/>
    </w:p>
    <w:p w14:paraId="7E45580B" w14:textId="77777777" w:rsidR="00F82FBC" w:rsidRPr="00BB5F66" w:rsidRDefault="00F82FBC" w:rsidP="00F82FBC">
      <w:pPr>
        <w:pStyle w:val="Ttulo3"/>
        <w:jc w:val="both"/>
        <w:rPr>
          <w:rFonts w:ascii="Arial" w:hAnsi="Arial" w:cs="Arial"/>
          <w:b/>
          <w:bCs/>
          <w:color w:val="000000" w:themeColor="text1"/>
          <w:sz w:val="20"/>
          <w:szCs w:val="20"/>
        </w:rPr>
      </w:pPr>
      <w:r w:rsidRPr="00BB5F66">
        <w:rPr>
          <w:rFonts w:ascii="Arial" w:hAnsi="Arial" w:cs="Arial"/>
          <w:b/>
          <w:bCs/>
          <w:color w:val="000000" w:themeColor="text1"/>
          <w:sz w:val="20"/>
          <w:szCs w:val="20"/>
        </w:rPr>
        <w:t>ESPECIFICACIÓN PARTICULAR DE VOLÚMENES DE ESTUDIOS Y DISEÑOS:</w:t>
      </w:r>
    </w:p>
    <w:p w14:paraId="454FA3F8" w14:textId="77777777" w:rsidR="00F82FBC" w:rsidRPr="00BB5F66" w:rsidRDefault="00F82FBC" w:rsidP="00F82FBC">
      <w:pPr>
        <w:rPr>
          <w:rFonts w:cs="Arial"/>
          <w:sz w:val="20"/>
        </w:rPr>
      </w:pPr>
    </w:p>
    <w:p w14:paraId="1B52323E"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Cada uno de los estudios aquí especificados deben ser entregados para cada uno de los proyectos que cuentan con estos estudios, con información completa y suficiente para el buen desarrollo de las actividades a proyectar.</w:t>
      </w:r>
    </w:p>
    <w:p w14:paraId="3B5E4380" w14:textId="77777777" w:rsidR="00F82FBC" w:rsidRPr="00BB5F66" w:rsidRDefault="00F82FBC" w:rsidP="00F82FBC">
      <w:pPr>
        <w:pStyle w:val="Default"/>
        <w:jc w:val="both"/>
        <w:rPr>
          <w:b/>
          <w:bCs/>
          <w:color w:val="000000" w:themeColor="text1"/>
          <w:sz w:val="20"/>
          <w:szCs w:val="20"/>
          <w:lang w:val="es-CO"/>
        </w:rPr>
      </w:pPr>
    </w:p>
    <w:p w14:paraId="2A504A36" w14:textId="77777777" w:rsidR="00F82FBC" w:rsidRPr="00BB5F66" w:rsidRDefault="00F82FBC" w:rsidP="00F82FBC">
      <w:pPr>
        <w:pStyle w:val="Ttulo2"/>
        <w:jc w:val="both"/>
        <w:rPr>
          <w:rFonts w:ascii="Arial" w:hAnsi="Arial" w:cs="Arial"/>
          <w:b/>
          <w:bCs/>
          <w:color w:val="000000" w:themeColor="text1"/>
          <w:sz w:val="20"/>
          <w:szCs w:val="20"/>
        </w:rPr>
      </w:pPr>
      <w:r w:rsidRPr="00BB5F66">
        <w:rPr>
          <w:rFonts w:ascii="Arial" w:hAnsi="Arial" w:cs="Arial"/>
          <w:b/>
          <w:bCs/>
          <w:color w:val="000000" w:themeColor="text1"/>
          <w:sz w:val="20"/>
          <w:szCs w:val="20"/>
        </w:rPr>
        <w:t>VOLUMEN 1. TOPOGRAFIA.</w:t>
      </w:r>
    </w:p>
    <w:p w14:paraId="653BC2BF" w14:textId="77777777" w:rsidR="00F82FBC" w:rsidRPr="00BB5F66" w:rsidRDefault="00F82FBC" w:rsidP="00F82FBC">
      <w:pPr>
        <w:rPr>
          <w:rFonts w:cs="Arial"/>
          <w:sz w:val="20"/>
        </w:rPr>
      </w:pPr>
    </w:p>
    <w:p w14:paraId="40AAFE04"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 xml:space="preserve">El contratista debe disponer de un personal idóneo para realizar la localización y trazado de las áreas a levantar. De acuerdo con instrucciones previas del interventor o supervisor dependiendo del caso. </w:t>
      </w:r>
    </w:p>
    <w:p w14:paraId="7ADFB71E" w14:textId="77777777" w:rsidR="00F82FBC" w:rsidRPr="00BB5F66" w:rsidRDefault="00F82FBC" w:rsidP="00F82FBC">
      <w:pPr>
        <w:pStyle w:val="Default"/>
        <w:jc w:val="both"/>
        <w:rPr>
          <w:color w:val="000000" w:themeColor="text1"/>
          <w:sz w:val="20"/>
          <w:szCs w:val="20"/>
          <w:lang w:val="es-CO"/>
        </w:rPr>
      </w:pPr>
    </w:p>
    <w:p w14:paraId="7380E7AA"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Se refiere a los trabajos que deben efectuarse para definir la ubicación, perímetros y características generales del suelo a intervenir.</w:t>
      </w:r>
    </w:p>
    <w:p w14:paraId="33446902" w14:textId="77777777" w:rsidR="00F82FBC" w:rsidRPr="00BB5F66" w:rsidRDefault="00F82FBC" w:rsidP="00F82FBC">
      <w:pPr>
        <w:pStyle w:val="Default"/>
        <w:jc w:val="both"/>
        <w:rPr>
          <w:color w:val="000000" w:themeColor="text1"/>
          <w:sz w:val="20"/>
          <w:szCs w:val="20"/>
          <w:lang w:val="es-CO"/>
        </w:rPr>
      </w:pPr>
    </w:p>
    <w:p w14:paraId="627D3C21"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 xml:space="preserve">El levantamiento se hará basándose en los puntos de control vertical y horizontal que sirvieran de base para el nivel de precisión en cada uno de los puntos. Parar el levantamiento topográfico deberán tenerse en cuenta las siguientes recomendaciones técnicas. </w:t>
      </w:r>
    </w:p>
    <w:p w14:paraId="7978A5FC" w14:textId="77777777" w:rsidR="00F82FBC" w:rsidRPr="00BB5F66" w:rsidRDefault="00F82FBC" w:rsidP="00F82FBC">
      <w:pPr>
        <w:pStyle w:val="Default"/>
        <w:jc w:val="both"/>
        <w:rPr>
          <w:color w:val="000000" w:themeColor="text1"/>
          <w:sz w:val="20"/>
          <w:szCs w:val="20"/>
          <w:lang w:val="es-CO"/>
        </w:rPr>
      </w:pPr>
    </w:p>
    <w:p w14:paraId="2484B93F" w14:textId="77777777" w:rsidR="00F82FBC" w:rsidRPr="00BB5F66" w:rsidRDefault="00F82FBC" w:rsidP="00F82FBC">
      <w:pPr>
        <w:pStyle w:val="Default"/>
        <w:jc w:val="both"/>
        <w:rPr>
          <w:color w:val="000000" w:themeColor="text1"/>
          <w:sz w:val="20"/>
          <w:szCs w:val="20"/>
          <w:lang w:val="es-CO"/>
        </w:rPr>
      </w:pPr>
      <w:r w:rsidRPr="00BB5F66">
        <w:rPr>
          <w:color w:val="000000" w:themeColor="text1"/>
          <w:sz w:val="20"/>
          <w:szCs w:val="20"/>
          <w:lang w:val="es-CO"/>
        </w:rPr>
        <w:t>El levantamiento topográfico deberá estar georreferenciado al sistema Magna-Sirgas del Instituto Geográfico Agustín Codazzi (IGAC) mediante Sistema de Posicionamiento Global (GPS) o cualquier otro sistema que garantice una precisión centimétrica. Los puntos utilizados del sistema IGAC deberán ser certificados por el Instituto Geográfico Agustín Codazzi. En casos especiales podrá permitirse la Georreferenciación a partir de Navegadores (GPS) manuales.</w:t>
      </w:r>
    </w:p>
    <w:p w14:paraId="12C373BE" w14:textId="77777777" w:rsidR="00F82FBC" w:rsidRPr="00BB5F66" w:rsidRDefault="00F82FBC" w:rsidP="00F82FBC">
      <w:pPr>
        <w:pStyle w:val="Default"/>
        <w:jc w:val="both"/>
        <w:rPr>
          <w:color w:val="000000" w:themeColor="text1"/>
          <w:sz w:val="20"/>
          <w:szCs w:val="20"/>
          <w:lang w:val="es-CO"/>
        </w:rPr>
      </w:pPr>
    </w:p>
    <w:p w14:paraId="6F3BE8EF" w14:textId="77777777" w:rsidR="00F82FBC" w:rsidRPr="00BB5F66" w:rsidRDefault="00F82FBC" w:rsidP="007F03C0">
      <w:pPr>
        <w:pStyle w:val="Default"/>
        <w:jc w:val="both"/>
        <w:rPr>
          <w:color w:val="000000" w:themeColor="text1"/>
          <w:sz w:val="20"/>
          <w:szCs w:val="20"/>
          <w:lang w:val="es-CO"/>
        </w:rPr>
      </w:pPr>
      <w:r w:rsidRPr="00BB5F66">
        <w:rPr>
          <w:color w:val="000000" w:themeColor="text1"/>
          <w:sz w:val="20"/>
          <w:szCs w:val="20"/>
          <w:lang w:val="es-CO"/>
        </w:rPr>
        <w:t>El levantamiento topográfico debe contener todos los detalles de importancia existentes en la zona, tales como las líneas de paramentación, silueta de andenes, separadores, accesos, bermas, bordes de vía, ríos, quebradas, cercas, torres de energía, accesorios sobre líneas matrices de redes, postes, hidrantes, cajas, válvulas, bancas, cunetas, alcantarillas, señales de tránsito, semáforos, armarios y demás detalles que se encuentren dentro de la zona de influencia y tengan relevancia para el desarrollo del proyecto. Igualmente es importante que, previamente a la toma de detalles, se materialicen puntos de referencia preferiblemente fuera del área de construcción. Igualmente es importante que los sitios donde se realicen apiques y/o perforaciones para el estudio de suelos sean debidamente referenciados con placas del levantamiento topográfico.</w:t>
      </w:r>
    </w:p>
    <w:p w14:paraId="6863F968" w14:textId="77777777" w:rsidR="00F82FBC" w:rsidRPr="00BB5F66" w:rsidRDefault="00F82FBC" w:rsidP="007F03C0">
      <w:pPr>
        <w:pStyle w:val="Default"/>
        <w:jc w:val="both"/>
        <w:rPr>
          <w:color w:val="000000" w:themeColor="text1"/>
          <w:sz w:val="20"/>
          <w:szCs w:val="20"/>
          <w:lang w:val="es-CO"/>
        </w:rPr>
      </w:pPr>
    </w:p>
    <w:p w14:paraId="64CD30F2"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lastRenderedPageBreak/>
        <w:t xml:space="preserve">La referenciación planimétrica se hará a partir de un mojón de coordenadas correspondientes al sistema empleado para el levantamiento del terreno. </w:t>
      </w:r>
    </w:p>
    <w:p w14:paraId="32715366"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La referenciación altimétrica se hará a partir de un BM de los empleados para el levantamiento del terreno donde sea posible deberá verificarse sobre otro BM. </w:t>
      </w:r>
    </w:p>
    <w:p w14:paraId="28C18E6D"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De requerirse en algunas zonas las mediciones podrán realizarse con cinta metálica patronada. </w:t>
      </w:r>
    </w:p>
    <w:p w14:paraId="49F48BB7" w14:textId="77777777" w:rsidR="00B80D78"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El estacado y punteo que referenciará los ejes y parámetros se ejecutará en forma adecuada para garantizar firmeza y estabilidad utilizando materiales de primera calidad (madera, puntillas, etcétera).</w:t>
      </w:r>
    </w:p>
    <w:p w14:paraId="7C38D155" w14:textId="1D726E0C" w:rsidR="00F82FBC" w:rsidRPr="00BB5F66" w:rsidRDefault="00F82FBC" w:rsidP="00194DEA">
      <w:pPr>
        <w:pStyle w:val="Default"/>
        <w:numPr>
          <w:ilvl w:val="0"/>
          <w:numId w:val="18"/>
        </w:numPr>
        <w:jc w:val="both"/>
        <w:rPr>
          <w:color w:val="000000" w:themeColor="text1"/>
          <w:sz w:val="20"/>
          <w:szCs w:val="20"/>
          <w:lang w:val="es-CO"/>
        </w:rPr>
      </w:pPr>
      <w:r w:rsidRPr="00BB5F66">
        <w:rPr>
          <w:color w:val="000000" w:themeColor="text1"/>
          <w:sz w:val="20"/>
          <w:szCs w:val="20"/>
          <w:lang w:val="es-CO"/>
        </w:rPr>
        <w:t xml:space="preserve">Para el levantamiento topográfico se deberá contar con estación, estacas, marcas, plomadas, entre otros. Para cada uno de los estudios a realizar debe entregarse el plano de trazado, levantamiento detalle de la zona y zonas aledañas, plano perfil para tener en cuenta la pendiente. El levantamiento debe incluir además de la información referente a inmuebles y otras estructuras en las zonas de referencia, todas las indicaciones adicionales relacionadas con puntos de servicios públicos y demás consideraciones. Toda la información deberá ser capturada en medios físico y magnético y ser entregada a la interventoría o supervisión para su revisión. </w:t>
      </w:r>
    </w:p>
    <w:p w14:paraId="6439CFB6" w14:textId="77777777" w:rsidR="002F295F" w:rsidRPr="00BB5F66" w:rsidRDefault="002F295F" w:rsidP="00F82FBC">
      <w:pPr>
        <w:pStyle w:val="Default"/>
        <w:rPr>
          <w:b/>
          <w:bCs/>
          <w:color w:val="000000" w:themeColor="text1"/>
          <w:sz w:val="20"/>
        </w:rPr>
      </w:pPr>
    </w:p>
    <w:p w14:paraId="2F9D2DAA" w14:textId="50443889" w:rsidR="00F82FBC" w:rsidRPr="00BB5F66" w:rsidRDefault="00F82FBC" w:rsidP="00F82FBC">
      <w:pPr>
        <w:pStyle w:val="Default"/>
        <w:rPr>
          <w:b/>
          <w:bCs/>
          <w:color w:val="000000" w:themeColor="text1"/>
          <w:sz w:val="20"/>
        </w:rPr>
      </w:pPr>
      <w:r w:rsidRPr="00BB5F66">
        <w:rPr>
          <w:b/>
          <w:bCs/>
          <w:color w:val="000000" w:themeColor="text1"/>
          <w:sz w:val="20"/>
        </w:rPr>
        <w:t>Entregable:</w:t>
      </w:r>
    </w:p>
    <w:p w14:paraId="3BEDA03C"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Documento técnico del levantamiento topográfico con los lineamientos previamente mencionados (se deberá entregar los formatos nativos utilizados .doc, .xls, .dwg etc. según aplique).</w:t>
      </w:r>
    </w:p>
    <w:p w14:paraId="2628F098"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Planos de levantamiento topográfico con la información obtenida en campo (vías, paramentos, arboles, pozos, postes, e infraestructura y edificaciones generales como parques, cabezotes, etc.)</w:t>
      </w:r>
    </w:p>
    <w:p w14:paraId="0BA2C60C"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 xml:space="preserve">Plano con fotografía aérea del área de influencia del proyecto e implantación de la infraestructura existente. </w:t>
      </w:r>
    </w:p>
    <w:p w14:paraId="7E947121"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Informe de georreferenciación con la descripción técnica del procedimiento empleado para el traslado de mojones y conformación de la red geodésica del proyecto (se deben entregar los archivos nativos para cálculo de coordenadas).</w:t>
      </w:r>
    </w:p>
    <w:p w14:paraId="1FC4F6BA" w14:textId="77777777" w:rsidR="00F82FBC" w:rsidRPr="00BB5F66" w:rsidRDefault="00F82FBC" w:rsidP="001F41C4">
      <w:pPr>
        <w:pStyle w:val="Default"/>
        <w:numPr>
          <w:ilvl w:val="0"/>
          <w:numId w:val="6"/>
        </w:numPr>
        <w:rPr>
          <w:color w:val="000000" w:themeColor="text1"/>
          <w:sz w:val="20"/>
        </w:rPr>
      </w:pPr>
      <w:r w:rsidRPr="00BB5F66">
        <w:rPr>
          <w:color w:val="000000" w:themeColor="text1"/>
          <w:sz w:val="20"/>
        </w:rPr>
        <w:t>Certificados de calibración y operatividad de los equipos empleados en trabajos de campo.</w:t>
      </w:r>
    </w:p>
    <w:p w14:paraId="6239FB3C" w14:textId="77777777" w:rsidR="00F82FBC" w:rsidRPr="00BB5F66" w:rsidRDefault="00F82FBC" w:rsidP="00F82FBC">
      <w:pPr>
        <w:pStyle w:val="Default"/>
        <w:rPr>
          <w:color w:val="000000" w:themeColor="text1"/>
          <w:sz w:val="20"/>
        </w:rPr>
      </w:pPr>
    </w:p>
    <w:p w14:paraId="65681971" w14:textId="77777777" w:rsidR="00F82FBC" w:rsidRPr="00BB5F66" w:rsidRDefault="00F82FBC" w:rsidP="00F82FBC">
      <w:pPr>
        <w:pStyle w:val="Default"/>
        <w:rPr>
          <w:color w:val="000000" w:themeColor="text1"/>
          <w:sz w:val="20"/>
        </w:rPr>
      </w:pPr>
      <w:r w:rsidRPr="00BB5F66">
        <w:rPr>
          <w:color w:val="000000" w:themeColor="text1"/>
          <w:sz w:val="20"/>
        </w:rPr>
        <w:t>Los equipos empleados para los trabajos de campo descritos deben contar con los respectivos certificados de calibración (realizados por entes autorizados a criterio de la interventoría) y los cuales tengan vigencia menor o igual a 6 meses o como lo considere pertinente el interventor.</w:t>
      </w:r>
    </w:p>
    <w:p w14:paraId="65A4EC6D" w14:textId="77777777" w:rsidR="00F82FBC" w:rsidRPr="00BB5F66" w:rsidRDefault="00F82FBC" w:rsidP="00F82FBC">
      <w:pPr>
        <w:pStyle w:val="Default"/>
        <w:rPr>
          <w:color w:val="000000" w:themeColor="text1"/>
          <w:sz w:val="20"/>
        </w:rPr>
      </w:pPr>
    </w:p>
    <w:p w14:paraId="030EEC6A" w14:textId="1C475706" w:rsidR="00F82FBC" w:rsidRPr="00BB5F66" w:rsidRDefault="00F82FBC" w:rsidP="00F82FBC">
      <w:pPr>
        <w:pStyle w:val="Ttulo2"/>
        <w:jc w:val="both"/>
        <w:rPr>
          <w:rFonts w:ascii="Arial" w:hAnsi="Arial" w:cs="Arial"/>
          <w:b/>
          <w:bCs/>
          <w:color w:val="000000" w:themeColor="text1"/>
          <w:sz w:val="20"/>
          <w:szCs w:val="20"/>
        </w:rPr>
      </w:pPr>
      <w:bookmarkStart w:id="4" w:name="_Hlk179187954"/>
      <w:r w:rsidRPr="00BB5F66">
        <w:rPr>
          <w:rFonts w:ascii="Arial" w:hAnsi="Arial" w:cs="Arial"/>
          <w:b/>
          <w:bCs/>
          <w:color w:val="000000" w:themeColor="text1"/>
          <w:sz w:val="20"/>
          <w:szCs w:val="20"/>
        </w:rPr>
        <w:t xml:space="preserve">VOLUMEN 2. </w:t>
      </w:r>
      <w:r w:rsidR="00287C5D" w:rsidRPr="00287C5D">
        <w:rPr>
          <w:rFonts w:ascii="Arial" w:hAnsi="Arial" w:cs="Arial"/>
          <w:b/>
          <w:bCs/>
          <w:color w:val="000000" w:themeColor="text1"/>
          <w:sz w:val="20"/>
          <w:szCs w:val="20"/>
        </w:rPr>
        <w:t>ESTUDIO DE SUELOS</w:t>
      </w:r>
      <w:r w:rsidRPr="00BB5F66">
        <w:rPr>
          <w:rFonts w:ascii="Arial" w:hAnsi="Arial" w:cs="Arial"/>
          <w:b/>
          <w:bCs/>
          <w:color w:val="000000" w:themeColor="text1"/>
          <w:sz w:val="20"/>
          <w:szCs w:val="20"/>
        </w:rPr>
        <w:t>.</w:t>
      </w:r>
    </w:p>
    <w:p w14:paraId="6E9057AD" w14:textId="77777777" w:rsidR="00F82FBC" w:rsidRPr="00BB5F66" w:rsidRDefault="00F82FBC" w:rsidP="00F82FBC">
      <w:pPr>
        <w:rPr>
          <w:rFonts w:cs="Arial"/>
          <w:sz w:val="20"/>
        </w:rPr>
      </w:pPr>
    </w:p>
    <w:p w14:paraId="32807865" w14:textId="77777777" w:rsidR="00F82FBC" w:rsidRPr="00BB5F66" w:rsidRDefault="00F82FBC" w:rsidP="00F82FBC">
      <w:pPr>
        <w:jc w:val="both"/>
        <w:rPr>
          <w:rFonts w:cs="Arial"/>
          <w:color w:val="000000" w:themeColor="text1"/>
          <w:sz w:val="20"/>
        </w:rPr>
      </w:pPr>
      <w:r w:rsidRPr="00BB5F66">
        <w:rPr>
          <w:rFonts w:cs="Arial"/>
          <w:color w:val="000000" w:themeColor="text1"/>
          <w:sz w:val="20"/>
        </w:rPr>
        <w:t>Mediante evaluación y análisis de esta especialidad, determinará aspectos de seguridad y estabilidad, al igual que las clasificaciones de suelos para pago de excavaciones, fuentes de materiales y sitios establecidos para botaderos. Para realizar los análisis básicos en este sentido, se realizarán como mínimo 6 apiques.</w:t>
      </w:r>
    </w:p>
    <w:p w14:paraId="05977E81" w14:textId="77777777" w:rsidR="00F82FBC" w:rsidRPr="00BB5F66" w:rsidRDefault="00F82FBC" w:rsidP="00F82FBC">
      <w:pPr>
        <w:jc w:val="both"/>
        <w:rPr>
          <w:rFonts w:cs="Arial"/>
          <w:color w:val="000000" w:themeColor="text1"/>
          <w:sz w:val="20"/>
        </w:rPr>
      </w:pPr>
    </w:p>
    <w:p w14:paraId="1FDCDD1A"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El Consultor deberá caracterizar la geología del proyecto y determinar mediante evaluación y análisis detallados, los aspectos de estabilidad y seguridad de las áreas donde se desarrollará el proyecto, así como los sitios recomendados para el suministro de materiales de construcción y de disposición de materiales sobrantes.</w:t>
      </w:r>
    </w:p>
    <w:p w14:paraId="771AF7CC" w14:textId="77777777" w:rsidR="00F82FBC" w:rsidRPr="00BB5F66" w:rsidRDefault="00F82FBC" w:rsidP="00F82FBC">
      <w:pPr>
        <w:jc w:val="both"/>
        <w:rPr>
          <w:rFonts w:cs="Arial"/>
          <w:color w:val="000000" w:themeColor="text1"/>
          <w:sz w:val="20"/>
        </w:rPr>
      </w:pPr>
    </w:p>
    <w:p w14:paraId="60A146A4" w14:textId="77777777" w:rsidR="00F82FBC" w:rsidRPr="00BB5F66" w:rsidRDefault="00F82FBC" w:rsidP="00F82FBC">
      <w:pPr>
        <w:jc w:val="both"/>
        <w:rPr>
          <w:rFonts w:cs="Arial"/>
          <w:b/>
          <w:color w:val="000000" w:themeColor="text1"/>
          <w:sz w:val="20"/>
          <w:u w:val="single"/>
        </w:rPr>
      </w:pPr>
      <w:r w:rsidRPr="00BB5F66">
        <w:rPr>
          <w:rFonts w:cs="Arial"/>
          <w:color w:val="000000" w:themeColor="text1"/>
          <w:sz w:val="20"/>
        </w:rPr>
        <w:t xml:space="preserve">El alcance fundamental de los Estudios de Geología para Ingeniería y Geotecnia consisten en desarrollar los análisis de estabilidad, seguridad, obtención de materiales de construcción, </w:t>
      </w:r>
      <w:r w:rsidRPr="00BB5F66">
        <w:rPr>
          <w:rFonts w:cs="Arial"/>
          <w:color w:val="000000" w:themeColor="text1"/>
          <w:sz w:val="20"/>
        </w:rPr>
        <w:lastRenderedPageBreak/>
        <w:t xml:space="preserve">disposición de materiales sobrantes de excavación, así como todo lo relacionado con el impacto ambiental, los cuales se </w:t>
      </w:r>
      <w:r w:rsidRPr="00BB5F66">
        <w:rPr>
          <w:rFonts w:cs="Arial"/>
          <w:b/>
          <w:color w:val="000000" w:themeColor="text1"/>
          <w:sz w:val="20"/>
          <w:u w:val="single"/>
        </w:rPr>
        <w:t>presentarán en escala detallada 1:2.000.</w:t>
      </w:r>
    </w:p>
    <w:p w14:paraId="261FF365" w14:textId="77777777" w:rsidR="00F82FBC" w:rsidRPr="00BB5F66" w:rsidRDefault="00F82FBC" w:rsidP="00F82FBC">
      <w:pPr>
        <w:jc w:val="both"/>
        <w:rPr>
          <w:rFonts w:cs="Arial"/>
          <w:b/>
          <w:color w:val="000000" w:themeColor="text1"/>
          <w:sz w:val="20"/>
          <w:u w:val="single"/>
        </w:rPr>
      </w:pPr>
    </w:p>
    <w:p w14:paraId="32C94029"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Las exploraciones que se lleven a cabo deberán ser suficientes para definir en los estratos conformados por suelo: Espesor de los estratos, clasificación e identificación de los suelos, propiedades de ingeniería pertinentes </w:t>
      </w:r>
      <w:r w:rsidRPr="00BB5F66">
        <w:rPr>
          <w:rFonts w:cs="Arial"/>
          <w:b/>
          <w:color w:val="000000" w:themeColor="text1"/>
          <w:sz w:val="20"/>
          <w:u w:val="single"/>
        </w:rPr>
        <w:t>(resistencia el esfuerzo cortante, compresibilidad, rigidez, expansión o colapsabilidad</w:t>
      </w:r>
      <w:r w:rsidRPr="00BB5F66">
        <w:rPr>
          <w:rFonts w:cs="Arial"/>
          <w:color w:val="000000" w:themeColor="text1"/>
          <w:sz w:val="20"/>
        </w:rPr>
        <w:t>). La profundidad de las perforaciones, las pruebas de laboratorio por realizar deberán cumplir con las exigencias establecidas para determinar las características del Subsuelo, Análisis geotécnico y análisis de socavación.</w:t>
      </w:r>
    </w:p>
    <w:p w14:paraId="6DAF2FE5" w14:textId="77777777" w:rsidR="00F82FBC" w:rsidRPr="00BB5F66" w:rsidRDefault="00F82FBC" w:rsidP="00F82FBC">
      <w:pPr>
        <w:jc w:val="both"/>
        <w:rPr>
          <w:rFonts w:cs="Arial"/>
          <w:color w:val="000000" w:themeColor="text1"/>
          <w:sz w:val="20"/>
        </w:rPr>
      </w:pPr>
    </w:p>
    <w:p w14:paraId="74CD5D93" w14:textId="77777777" w:rsidR="00F82FBC" w:rsidRPr="00BB5F66" w:rsidRDefault="00F82FBC" w:rsidP="00F82FBC">
      <w:pPr>
        <w:jc w:val="both"/>
        <w:rPr>
          <w:rFonts w:cs="Arial"/>
          <w:color w:val="000000" w:themeColor="text1"/>
          <w:sz w:val="20"/>
        </w:rPr>
      </w:pPr>
      <w:r w:rsidRPr="00BB5F66">
        <w:rPr>
          <w:rFonts w:cs="Arial"/>
          <w:color w:val="000000" w:themeColor="text1"/>
          <w:sz w:val="20"/>
        </w:rPr>
        <w:t>Para determinar las características del subsuelo se deberá tener en cuenta la descripción geológica del sitio del proyecto indicando los tipos de rocas predominantes y su disposición estructural.</w:t>
      </w:r>
    </w:p>
    <w:p w14:paraId="058BB423" w14:textId="77777777" w:rsidR="00F82FBC" w:rsidRPr="00BB5F66" w:rsidRDefault="00F82FBC" w:rsidP="00F82FBC">
      <w:pPr>
        <w:jc w:val="both"/>
        <w:rPr>
          <w:rFonts w:cs="Arial"/>
          <w:color w:val="000000" w:themeColor="text1"/>
          <w:sz w:val="20"/>
        </w:rPr>
      </w:pPr>
    </w:p>
    <w:p w14:paraId="5B8A4D33" w14:textId="77777777" w:rsidR="00F82FBC" w:rsidRPr="00BB5F66" w:rsidRDefault="00F82FBC" w:rsidP="00F82FBC">
      <w:pPr>
        <w:jc w:val="both"/>
        <w:rPr>
          <w:rFonts w:cs="Arial"/>
          <w:b/>
          <w:color w:val="000000" w:themeColor="text1"/>
          <w:sz w:val="20"/>
          <w:u w:val="single"/>
        </w:rPr>
      </w:pPr>
      <w:r w:rsidRPr="00BB5F66">
        <w:rPr>
          <w:rFonts w:cs="Arial"/>
          <w:color w:val="000000" w:themeColor="text1"/>
          <w:sz w:val="20"/>
        </w:rPr>
        <w:t xml:space="preserve">Adicionalmente deberán realizarse ensayos de laboratorio como son </w:t>
      </w:r>
      <w:r w:rsidRPr="00BB5F66">
        <w:rPr>
          <w:rFonts w:cs="Arial"/>
          <w:b/>
          <w:color w:val="000000" w:themeColor="text1"/>
          <w:sz w:val="20"/>
          <w:u w:val="single"/>
        </w:rPr>
        <w:t>Granulometría y Límites de Atterberg, humedad natural y de resistencia y deformación a lo largo del perfil del suelo entre otros.</w:t>
      </w:r>
    </w:p>
    <w:p w14:paraId="63C076FD" w14:textId="77777777" w:rsidR="00F82FBC" w:rsidRPr="00BB5F66" w:rsidRDefault="00F82FBC" w:rsidP="00F82FBC">
      <w:pPr>
        <w:jc w:val="both"/>
        <w:rPr>
          <w:rFonts w:cs="Arial"/>
          <w:b/>
          <w:color w:val="000000" w:themeColor="text1"/>
          <w:sz w:val="20"/>
          <w:u w:val="single"/>
        </w:rPr>
      </w:pPr>
    </w:p>
    <w:p w14:paraId="69A1C377" w14:textId="77777777" w:rsidR="00F82FBC" w:rsidRPr="00BB5F66" w:rsidRDefault="00F82FBC" w:rsidP="00F82FBC">
      <w:pPr>
        <w:jc w:val="both"/>
        <w:rPr>
          <w:rFonts w:cs="Arial"/>
          <w:bCs/>
          <w:color w:val="000000" w:themeColor="text1"/>
          <w:sz w:val="20"/>
        </w:rPr>
      </w:pPr>
      <w:r w:rsidRPr="00BB5F66">
        <w:rPr>
          <w:rFonts w:cs="Arial"/>
          <w:bCs/>
          <w:color w:val="000000" w:themeColor="text1"/>
          <w:sz w:val="20"/>
        </w:rPr>
        <w:t>En todos los casos, en cualquier sitio del territorio nacional, se debe hacer estudio de suelos que cumpla con el título H de la Norma Colombiana Sismo - resistente NSR 10. Además, se requiere contar con copia de la matrícula profesional del profesional encargado del estudio y su certificación de vigencia actualizada de acuerdo con el capítulo 2 de la Ley 400 de 1997 “por el cual se adoptan normas sobre construcciones sismo resistentes”.</w:t>
      </w:r>
    </w:p>
    <w:p w14:paraId="022E46E9" w14:textId="77777777" w:rsidR="006E7D3F" w:rsidRPr="00BB5F66" w:rsidRDefault="006E7D3F" w:rsidP="006E7D3F">
      <w:pPr>
        <w:pStyle w:val="Default"/>
        <w:rPr>
          <w:b/>
          <w:bCs/>
          <w:color w:val="000000" w:themeColor="text1"/>
          <w:sz w:val="20"/>
        </w:rPr>
      </w:pPr>
    </w:p>
    <w:p w14:paraId="1F2A6A0E" w14:textId="39335AC7" w:rsidR="006E7D3F" w:rsidRPr="00BB5F66" w:rsidRDefault="006E7D3F" w:rsidP="006E7D3F">
      <w:pPr>
        <w:pStyle w:val="Default"/>
        <w:rPr>
          <w:b/>
          <w:bCs/>
          <w:color w:val="000000" w:themeColor="text1"/>
          <w:sz w:val="20"/>
        </w:rPr>
      </w:pPr>
      <w:r w:rsidRPr="00BB5F66">
        <w:rPr>
          <w:b/>
          <w:bCs/>
          <w:color w:val="000000" w:themeColor="text1"/>
          <w:sz w:val="20"/>
        </w:rPr>
        <w:t>Entregable:</w:t>
      </w:r>
    </w:p>
    <w:p w14:paraId="602D6F6C" w14:textId="77777777" w:rsidR="00F82FBC" w:rsidRPr="00BB5F66" w:rsidRDefault="00F82FBC" w:rsidP="00F82FBC">
      <w:pPr>
        <w:jc w:val="both"/>
        <w:rPr>
          <w:rFonts w:cs="Arial"/>
          <w:color w:val="000000" w:themeColor="text1"/>
          <w:sz w:val="20"/>
        </w:rPr>
      </w:pPr>
      <w:r w:rsidRPr="00BB5F66">
        <w:rPr>
          <w:rFonts w:cs="Arial"/>
          <w:color w:val="000000" w:themeColor="text1"/>
          <w:sz w:val="20"/>
        </w:rPr>
        <w:t>Así mismo, se busca satisfacer las siguientes necesidades:</w:t>
      </w:r>
    </w:p>
    <w:p w14:paraId="4A185FAB" w14:textId="77777777" w:rsidR="00F82FBC" w:rsidRPr="00BB5F66" w:rsidRDefault="00F82FBC" w:rsidP="00F82FBC">
      <w:pPr>
        <w:jc w:val="both"/>
        <w:rPr>
          <w:rFonts w:cs="Arial"/>
          <w:color w:val="000000" w:themeColor="text1"/>
          <w:sz w:val="20"/>
        </w:rPr>
      </w:pPr>
    </w:p>
    <w:p w14:paraId="46E5BAE6"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Investigación geológica y geotécnica de los predios objeto de la consultoría, zonas inestables, fuentes de materiales y botaderos identificados para el proyecto. Comprende el análisis y condensación de toda la información disponible en relación con el proyecto y cubrirá entre otros los siguientes aspectos: Geología y suelos, vegetación, clima y uso de la tierra, geología para ingeniería, geotecnia, riesgo sísmico y volcánico y el Componente Ambiental.</w:t>
      </w:r>
    </w:p>
    <w:p w14:paraId="6AD2A9E2"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Estabilidad de la fundación de los terraplenes y otras estructuras, teniendo en cuenta las fuentes de amenaza.</w:t>
      </w:r>
    </w:p>
    <w:p w14:paraId="2944C817"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Procedimientos y etapas constructivas para reducir la inducción de inestabilidad durante la construcción teniendo en cuenta los parámetros geológicos, geotécnicos y ambientales.</w:t>
      </w:r>
    </w:p>
    <w:p w14:paraId="20D5A764"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Para las Fuentes de Materiales se debe determinar la localización, selección, cubicación y clasificación de fuentes de materiales para la construcción de concretos estructurales, terraplenes, pedraplenes y todo tipo de obra que sea determinada con los estudios, y al acopio de información necesaria para obtener los permisos de explotación ante las autoridades competentes, teniendo en cuenta los criterios y requisitos establecidos por las autoridades ambientales.  Se deben recomendar los sitios apropiados de explotación de materiales de construcción, los cuales cumplan las normas de calidad, vigentes a la fecha de elaboración de los estudios y diseños, acorde con la viabilidad ambiental. Se debe adelantar el Estudio Geológico de las fuentes de materiales, Calculo de Recursos y Reservas, Caracterización de Materiales, Proyecto de Explotación de las fuentes de materiales, Informe de Fuentes de Materiales.</w:t>
      </w:r>
    </w:p>
    <w:p w14:paraId="5DB28743"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Indicar los sitios apropiados para disponer los materiales sobrantes y el manejo de estos de acuerdo con lo estipulado en el Componente Ambiental del Proyecto.</w:t>
      </w:r>
    </w:p>
    <w:p w14:paraId="677CC38B" w14:textId="77777777" w:rsidR="00552211"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 xml:space="preserve">Los estudios geológicos y geotécnicos de ingeniería deben establecer las características geológicas tanto local como general de las diferentes formaciones que se encuentran, </w:t>
      </w:r>
      <w:r w:rsidRPr="00BB5F66">
        <w:rPr>
          <w:rFonts w:cs="Arial"/>
          <w:color w:val="000000" w:themeColor="text1"/>
          <w:sz w:val="20"/>
        </w:rPr>
        <w:lastRenderedPageBreak/>
        <w:t>identificando tanto su distribución como sus características geotécnicas correspondientes, aportando la información necesaria para asegurar la adecuada construcción de las edificaciones.</w:t>
      </w:r>
    </w:p>
    <w:p w14:paraId="10A6552E" w14:textId="4A4F83B6" w:rsidR="00CB1DD6" w:rsidRPr="00BB5F66" w:rsidRDefault="00F82FBC" w:rsidP="00194DEA">
      <w:pPr>
        <w:pStyle w:val="Prrafodelista"/>
        <w:numPr>
          <w:ilvl w:val="0"/>
          <w:numId w:val="20"/>
        </w:numPr>
        <w:rPr>
          <w:rFonts w:cs="Arial"/>
          <w:color w:val="000000" w:themeColor="text1"/>
          <w:sz w:val="20"/>
        </w:rPr>
      </w:pPr>
      <w:r w:rsidRPr="00BB5F66">
        <w:rPr>
          <w:rFonts w:cs="Arial"/>
          <w:color w:val="000000" w:themeColor="text1"/>
          <w:sz w:val="20"/>
        </w:rPr>
        <w:t xml:space="preserve">En caso de que se detecten situaciones especiales del suelo de fundación, como la presencia de suelos orgánicos, expansivos, suelos susceptibles a la licuefacción o cualquier otro estado que implique inestabilidad de la estructura, se indicará su ubicación y se propondrán las posibles soluciones. </w:t>
      </w:r>
    </w:p>
    <w:p w14:paraId="24A5F1E7" w14:textId="77777777" w:rsidR="00CB1DD6" w:rsidRPr="00BB5F66" w:rsidRDefault="00CB1DD6" w:rsidP="00CB1DD6">
      <w:pPr>
        <w:pStyle w:val="Prrafodelista"/>
        <w:spacing w:after="0" w:line="240" w:lineRule="auto"/>
        <w:ind w:left="153"/>
        <w:rPr>
          <w:rFonts w:cs="Arial"/>
          <w:color w:val="000000" w:themeColor="text1"/>
          <w:sz w:val="20"/>
          <w:szCs w:val="20"/>
        </w:rPr>
      </w:pPr>
    </w:p>
    <w:p w14:paraId="508E892D" w14:textId="1453A90E" w:rsidR="00F82FBC" w:rsidRPr="00BB5F66" w:rsidRDefault="00552211" w:rsidP="00552211">
      <w:pPr>
        <w:rPr>
          <w:rFonts w:cs="Arial"/>
          <w:i/>
          <w:iCs/>
          <w:color w:val="000000" w:themeColor="text1"/>
          <w:sz w:val="20"/>
        </w:rPr>
      </w:pPr>
      <w:r w:rsidRPr="00BB5F66">
        <w:rPr>
          <w:rFonts w:cs="Arial"/>
          <w:i/>
          <w:iCs/>
          <w:color w:val="000000" w:themeColor="text1"/>
          <w:sz w:val="20"/>
        </w:rPr>
        <w:t>E</w:t>
      </w:r>
      <w:r w:rsidR="00F82FBC" w:rsidRPr="00BB5F66">
        <w:rPr>
          <w:rFonts w:cs="Arial"/>
          <w:i/>
          <w:iCs/>
          <w:color w:val="000000" w:themeColor="text1"/>
          <w:sz w:val="20"/>
        </w:rPr>
        <w:t xml:space="preserve">l estudio geotécnico se debe presentar en un informe que debe incluir: </w:t>
      </w:r>
    </w:p>
    <w:p w14:paraId="611651E7" w14:textId="77777777" w:rsidR="00552211" w:rsidRPr="00BB5F66" w:rsidRDefault="00552211" w:rsidP="00552211">
      <w:pPr>
        <w:rPr>
          <w:rFonts w:cs="Arial"/>
          <w:color w:val="000000" w:themeColor="text1"/>
          <w:sz w:val="20"/>
        </w:rPr>
      </w:pPr>
    </w:p>
    <w:p w14:paraId="413406F3"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Descripción general del proyecto.</w:t>
      </w:r>
    </w:p>
    <w:p w14:paraId="7C6113E4"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Descripción de todas las actividades desarrolladas para el estudio geotécnico.</w:t>
      </w:r>
    </w:p>
    <w:p w14:paraId="2DA9A08F"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Plano de localización de exploraciones (sondeos).</w:t>
      </w:r>
    </w:p>
    <w:p w14:paraId="25A1B1EE"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Perfil estratigráfico del suelo.</w:t>
      </w:r>
    </w:p>
    <w:p w14:paraId="2FFF087E"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Posición del nivel freático.</w:t>
      </w:r>
    </w:p>
    <w:p w14:paraId="0622A17F" w14:textId="77777777" w:rsidR="00552211"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Resumen de ensayos de laboratorio y memorias o informes de los ensayos realizados, por un laboratorio certificado.</w:t>
      </w:r>
    </w:p>
    <w:p w14:paraId="1CDE3652" w14:textId="33E8D43B" w:rsidR="00F82FBC" w:rsidRPr="00BB5F66" w:rsidRDefault="00F82FBC" w:rsidP="00194DEA">
      <w:pPr>
        <w:pStyle w:val="Prrafodelista"/>
        <w:numPr>
          <w:ilvl w:val="0"/>
          <w:numId w:val="19"/>
        </w:numPr>
        <w:rPr>
          <w:rFonts w:cs="Arial"/>
          <w:i/>
          <w:iCs/>
          <w:color w:val="000000" w:themeColor="text1"/>
          <w:sz w:val="20"/>
        </w:rPr>
      </w:pPr>
      <w:r w:rsidRPr="00BB5F66">
        <w:rPr>
          <w:rFonts w:cs="Arial"/>
          <w:i/>
          <w:iCs/>
          <w:color w:val="000000" w:themeColor="text1"/>
          <w:sz w:val="20"/>
        </w:rPr>
        <w:t>Análisis geotécnicos: determinación del tipo de perfil del suelo, análisis de capacidad portante o de carga, de acuerdo con el tipo de cimentación propuesta, profundidad de la cimentación, análisis de asentamientos elásticos y por consolidación y recomendaciones generales de construcción de la de la cimentación.</w:t>
      </w:r>
    </w:p>
    <w:bookmarkEnd w:id="4"/>
    <w:p w14:paraId="13D6B63E" w14:textId="77777777" w:rsidR="00F82FBC" w:rsidRPr="00BB5F66" w:rsidRDefault="00F82FBC" w:rsidP="00F82FBC">
      <w:pPr>
        <w:pStyle w:val="Default"/>
        <w:jc w:val="both"/>
        <w:rPr>
          <w:color w:val="000000" w:themeColor="text1"/>
          <w:sz w:val="20"/>
          <w:szCs w:val="20"/>
          <w:lang w:val="es-CO"/>
        </w:rPr>
      </w:pPr>
    </w:p>
    <w:p w14:paraId="2F1A22D2" w14:textId="3FA1BF2D" w:rsidR="00F82FBC" w:rsidRPr="00BB5F66" w:rsidRDefault="00F82FBC" w:rsidP="00C1044E">
      <w:pPr>
        <w:spacing w:line="360" w:lineRule="auto"/>
        <w:rPr>
          <w:rFonts w:cs="Arial"/>
          <w:b/>
          <w:bCs/>
          <w:color w:val="000000" w:themeColor="text1"/>
          <w:sz w:val="20"/>
        </w:rPr>
      </w:pPr>
      <w:r w:rsidRPr="00BB5F66">
        <w:rPr>
          <w:rFonts w:cs="Arial"/>
          <w:b/>
          <w:bCs/>
          <w:color w:val="000000" w:themeColor="text1"/>
          <w:sz w:val="20"/>
        </w:rPr>
        <w:t xml:space="preserve">VOLUMEN 3. </w:t>
      </w:r>
      <w:r w:rsidRPr="00BB5F66">
        <w:rPr>
          <w:rFonts w:cs="Arial"/>
          <w:b/>
          <w:color w:val="000000" w:themeColor="text1"/>
          <w:sz w:val="20"/>
        </w:rPr>
        <w:t>ESTUDIO Y DISEÑO ARQUITECTÓNICO</w:t>
      </w:r>
      <w:r w:rsidR="00C1044E" w:rsidRPr="00BB5F66">
        <w:rPr>
          <w:rFonts w:cs="Arial"/>
          <w:b/>
          <w:color w:val="000000" w:themeColor="text1"/>
          <w:sz w:val="20"/>
        </w:rPr>
        <w:t>.</w:t>
      </w:r>
    </w:p>
    <w:p w14:paraId="18B691E8"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Estos estudios deberán ser elaborados por arquitectos altamente calificados con reconocimiento como diseñadores, los cuales deben cumplir con los requisitos estipulados en las Especificaciones Técnicas. El diseño incluirá las siguientes etapas: Conceptualización – Esquema Básico, Diseño de Anteproyecto, Desarrollo de Diseño y Documentos de Construcción. Estos estudios deben contener toda la información y detalles arquitectónicos necesarios para que los aspectos técnicos sean claros y ejecutables sin contratiempos. Estos deben estar plasmados bajo la normativa y lineamientos colombianos</w:t>
      </w:r>
      <w:r w:rsidRPr="00BB5F66">
        <w:rPr>
          <w:rFonts w:cs="Arial"/>
          <w:i/>
          <w:iCs/>
          <w:color w:val="000000" w:themeColor="text1"/>
          <w:sz w:val="20"/>
        </w:rPr>
        <w:t>: ¨Norma Técnica Colombiana 4595 para el diseño y construcción de ambientes escolares¨ - ¨Ministerio de Educación Nacional, Republica de Colombia, “Colegio 10, lineamientos y recomendaciones para el diseño arquitectónico del colegio jornada única”. Edición Álvaro Rivera R. &amp; Asociados S.A.S., A. R. T. Arquitectos Ingenieros. Diseño, diagramación e impresión, Imprenta Nacional de Colombia, 2015. ¨ - ¨Normas de accesibilidad y barreras arquitectónicas.</w:t>
      </w:r>
      <w:r w:rsidRPr="00BB5F66">
        <w:rPr>
          <w:rFonts w:cs="Arial"/>
          <w:color w:val="000000" w:themeColor="text1"/>
          <w:sz w:val="20"/>
        </w:rPr>
        <w:t xml:space="preserve"> ¨; además, tener en cuenta otros reglamentos y disposiciones que la interventoría crea pertinente.</w:t>
      </w:r>
    </w:p>
    <w:p w14:paraId="601EEEEE" w14:textId="77777777" w:rsidR="00D17D6A" w:rsidRPr="00BB5F66" w:rsidRDefault="00D17D6A" w:rsidP="00F82FBC">
      <w:pPr>
        <w:jc w:val="both"/>
        <w:rPr>
          <w:rFonts w:cs="Arial"/>
          <w:b/>
          <w:bCs/>
          <w:color w:val="000000" w:themeColor="text1"/>
          <w:sz w:val="20"/>
        </w:rPr>
      </w:pPr>
    </w:p>
    <w:p w14:paraId="67B04A0D" w14:textId="1C7F7101" w:rsidR="00F82FBC" w:rsidRPr="00BB5F66" w:rsidRDefault="00F82FBC" w:rsidP="00F82FBC">
      <w:pPr>
        <w:jc w:val="both"/>
        <w:rPr>
          <w:rFonts w:cs="Arial"/>
          <w:b/>
          <w:bCs/>
          <w:color w:val="000000" w:themeColor="text1"/>
          <w:sz w:val="20"/>
        </w:rPr>
      </w:pPr>
      <w:r w:rsidRPr="00BB5F66">
        <w:rPr>
          <w:rFonts w:cs="Arial"/>
          <w:b/>
          <w:bCs/>
          <w:color w:val="000000" w:themeColor="text1"/>
          <w:sz w:val="20"/>
        </w:rPr>
        <w:t>Entregable:</w:t>
      </w:r>
    </w:p>
    <w:p w14:paraId="7115B946" w14:textId="77777777" w:rsidR="00F82FBC" w:rsidRPr="00BB5F66" w:rsidRDefault="00F82FBC" w:rsidP="00F82FBC">
      <w:pPr>
        <w:pStyle w:val="Prrafodelista"/>
        <w:numPr>
          <w:ilvl w:val="0"/>
          <w:numId w:val="4"/>
        </w:numPr>
        <w:rPr>
          <w:rFonts w:cs="Arial"/>
          <w:color w:val="000000" w:themeColor="text1"/>
          <w:sz w:val="20"/>
          <w:szCs w:val="20"/>
          <w:lang w:eastAsia="es-ES"/>
        </w:rPr>
      </w:pPr>
      <w:r w:rsidRPr="00BB5F66">
        <w:rPr>
          <w:rFonts w:cs="Arial"/>
          <w:color w:val="000000" w:themeColor="text1"/>
          <w:sz w:val="20"/>
          <w:szCs w:val="20"/>
        </w:rPr>
        <w:t>Memoria Descriptiva</w:t>
      </w:r>
    </w:p>
    <w:p w14:paraId="6971A97D"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Memoria Constructiva</w:t>
      </w:r>
    </w:p>
    <w:p w14:paraId="48801260" w14:textId="3F3F1ED2"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Planos de diseño y ejecución (Planos generales, planos específicos, cortes, alzados, renders y cubiertas) a escalas determinadas para presentación de curaduría.</w:t>
      </w:r>
    </w:p>
    <w:p w14:paraId="744DD147" w14:textId="77777777" w:rsidR="00F82FBC" w:rsidRPr="00BB5F66" w:rsidRDefault="00F82FBC" w:rsidP="00F82FBC">
      <w:pPr>
        <w:pStyle w:val="Prrafodelista"/>
        <w:numPr>
          <w:ilvl w:val="0"/>
          <w:numId w:val="4"/>
        </w:numPr>
        <w:rPr>
          <w:rFonts w:cs="Arial"/>
          <w:color w:val="000000" w:themeColor="text1"/>
          <w:sz w:val="20"/>
          <w:szCs w:val="20"/>
        </w:rPr>
      </w:pPr>
      <w:r w:rsidRPr="00BB5F66">
        <w:rPr>
          <w:rFonts w:cs="Arial"/>
          <w:color w:val="000000" w:themeColor="text1"/>
          <w:sz w:val="20"/>
          <w:szCs w:val="20"/>
        </w:rPr>
        <w:t>Diseño de puertas y ventanas</w:t>
      </w:r>
    </w:p>
    <w:p w14:paraId="4E043405" w14:textId="77777777" w:rsidR="00F82FBC" w:rsidRPr="00BB5F66" w:rsidRDefault="0849FFC2" w:rsidP="00F82FBC">
      <w:pPr>
        <w:pStyle w:val="Prrafodelista"/>
        <w:numPr>
          <w:ilvl w:val="0"/>
          <w:numId w:val="4"/>
        </w:numPr>
        <w:rPr>
          <w:rFonts w:cs="Arial"/>
          <w:color w:val="000000" w:themeColor="text1"/>
          <w:sz w:val="20"/>
          <w:szCs w:val="20"/>
        </w:rPr>
      </w:pPr>
      <w:r w:rsidRPr="0849FFC2">
        <w:rPr>
          <w:rFonts w:cs="Arial"/>
          <w:color w:val="000000" w:themeColor="text1"/>
          <w:sz w:val="20"/>
          <w:szCs w:val="20"/>
        </w:rPr>
        <w:t>Características y disposiciones Bioclimáticas</w:t>
      </w:r>
    </w:p>
    <w:p w14:paraId="1B01CD44" w14:textId="3AEC704D" w:rsidR="00F82FBC" w:rsidRPr="00BB5F66" w:rsidRDefault="00F82FBC" w:rsidP="00F82FBC">
      <w:pPr>
        <w:jc w:val="both"/>
        <w:rPr>
          <w:rFonts w:cs="Arial"/>
          <w:color w:val="000000" w:themeColor="text1"/>
          <w:sz w:val="20"/>
        </w:rPr>
      </w:pPr>
      <w:r w:rsidRPr="00BB5F66">
        <w:rPr>
          <w:rFonts w:cs="Arial"/>
          <w:color w:val="000000" w:themeColor="text1"/>
          <w:sz w:val="20"/>
        </w:rPr>
        <w:t xml:space="preserve">Estos estudios también deben contener los estudios y diseños relacionados con Evacuaciones y Emergencias, según las normas vigentes, garantizando además la funcionalidad de aval de estos sistemas. Es de gran importancia que los edificios dentro de sus directrices de implantación y diseño tengan presentes parámetros de tipo bioclimático. Los beneficios de optar por edificaciones con estas </w:t>
      </w:r>
      <w:r w:rsidRPr="00BB5F66">
        <w:rPr>
          <w:rFonts w:cs="Arial"/>
          <w:color w:val="000000" w:themeColor="text1"/>
          <w:sz w:val="20"/>
        </w:rPr>
        <w:lastRenderedPageBreak/>
        <w:t xml:space="preserve">características, no solo se ven reflejados en los bajos impactos medioambientales, igualmente dentro de la vida útil del edificio lo perciben sus ocupantes y el bajo costo de mantenimiento de </w:t>
      </w:r>
      <w:r w:rsidR="00C1044E" w:rsidRPr="00BB5F66">
        <w:rPr>
          <w:rFonts w:cs="Arial"/>
          <w:color w:val="000000" w:themeColor="text1"/>
          <w:sz w:val="20"/>
        </w:rPr>
        <w:t>estos</w:t>
      </w:r>
      <w:r w:rsidRPr="00BB5F66">
        <w:rPr>
          <w:rFonts w:cs="Arial"/>
          <w:color w:val="000000" w:themeColor="text1"/>
          <w:sz w:val="20"/>
        </w:rPr>
        <w:t>.</w:t>
      </w:r>
    </w:p>
    <w:p w14:paraId="2F2C747C" w14:textId="77777777" w:rsidR="00F82FBC" w:rsidRPr="00BB5F66" w:rsidRDefault="00F82FBC" w:rsidP="00F82FBC">
      <w:pPr>
        <w:jc w:val="both"/>
        <w:rPr>
          <w:rFonts w:cs="Arial"/>
          <w:color w:val="000000" w:themeColor="text1"/>
          <w:sz w:val="20"/>
        </w:rPr>
      </w:pPr>
    </w:p>
    <w:p w14:paraId="577D7729" w14:textId="77777777" w:rsidR="00F82FBC" w:rsidRPr="00BB5F66" w:rsidRDefault="00F82FBC" w:rsidP="00F82FBC">
      <w:pPr>
        <w:pStyle w:val="Ttulo2"/>
        <w:jc w:val="both"/>
        <w:rPr>
          <w:rFonts w:ascii="Arial" w:hAnsi="Arial" w:cs="Arial"/>
          <w:b/>
          <w:bCs/>
          <w:color w:val="000000" w:themeColor="text1"/>
          <w:sz w:val="20"/>
          <w:szCs w:val="20"/>
        </w:rPr>
      </w:pPr>
      <w:r w:rsidRPr="00BB5F66">
        <w:rPr>
          <w:rFonts w:ascii="Arial" w:hAnsi="Arial" w:cs="Arial"/>
          <w:b/>
          <w:bCs/>
          <w:color w:val="000000" w:themeColor="text1"/>
          <w:sz w:val="20"/>
          <w:szCs w:val="20"/>
        </w:rPr>
        <w:t>VOLUMEN 4. DISEÑO ESTRUCTURAL.</w:t>
      </w:r>
    </w:p>
    <w:p w14:paraId="03514FFE" w14:textId="77777777" w:rsidR="00F82FBC" w:rsidRPr="00BB5F66" w:rsidRDefault="00F82FBC" w:rsidP="00F82FBC">
      <w:pPr>
        <w:rPr>
          <w:rFonts w:cs="Arial"/>
          <w:sz w:val="20"/>
        </w:rPr>
      </w:pPr>
    </w:p>
    <w:p w14:paraId="61766C8F"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Se diseñarán las estructuras que permitan garantizar condiciones de estabilidad de las edificaciones proyectadas, tomando como base los parámetros de geometría, geología, fundaciones, hidráulica y ambiental o los demás necesarios. El objetivo es tomar los parámetros establecidos en los estudios complementarios aplicables requeridos y realizar un análisis de alternativas a nivel de Mejoramiento para de allí concluir en la selección y ejecución del proyecto estructural definitivo real y ejecutable.</w:t>
      </w:r>
    </w:p>
    <w:p w14:paraId="172F8704" w14:textId="77777777" w:rsidR="00F82FBC" w:rsidRPr="00BB5F66" w:rsidRDefault="00F82FBC" w:rsidP="00F82FBC">
      <w:pPr>
        <w:jc w:val="both"/>
        <w:rPr>
          <w:rFonts w:cs="Arial"/>
          <w:color w:val="000000" w:themeColor="text1"/>
          <w:sz w:val="20"/>
        </w:rPr>
      </w:pPr>
    </w:p>
    <w:p w14:paraId="155B5F80" w14:textId="2A1DDB5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El alcance fundamental del Estudio y Diseño de Estructuras consiste en realizar los diseños estructurales definitivos de las obras, cuyo diseño sea necesario para cumplir con el alcance del proyecto. </w:t>
      </w:r>
    </w:p>
    <w:p w14:paraId="6D6B6A12" w14:textId="77777777" w:rsidR="00F82FBC" w:rsidRPr="00BB5F66" w:rsidRDefault="00F82FBC" w:rsidP="00F82FBC">
      <w:pPr>
        <w:jc w:val="both"/>
        <w:rPr>
          <w:rFonts w:cs="Arial"/>
          <w:color w:val="000000" w:themeColor="text1"/>
          <w:sz w:val="20"/>
        </w:rPr>
      </w:pPr>
    </w:p>
    <w:p w14:paraId="659E6E7E" w14:textId="77777777" w:rsidR="00F82FBC" w:rsidRPr="00BB5F66" w:rsidRDefault="00F82FBC" w:rsidP="00F82FBC">
      <w:pPr>
        <w:jc w:val="both"/>
        <w:rPr>
          <w:rFonts w:cs="Arial"/>
          <w:color w:val="000000" w:themeColor="text1"/>
          <w:sz w:val="20"/>
        </w:rPr>
      </w:pPr>
      <w:r w:rsidRPr="00BB5F66">
        <w:rPr>
          <w:rFonts w:cs="Arial"/>
          <w:color w:val="000000" w:themeColor="text1"/>
          <w:sz w:val="20"/>
        </w:rPr>
        <w:t>Con base en la definición del proyecto, se deberán realizar todos los diseños estructurales correspondientes, deberán contener los estudios de evaluación sísmica actualizados. El consultor sin perjuicio de lo descrito en el presente numeral deberá garantizar el resultado del estudio utilizando la información de referencia que considere aplicable.</w:t>
      </w:r>
    </w:p>
    <w:p w14:paraId="0A01BDE8" w14:textId="77777777" w:rsidR="00F82FBC" w:rsidRPr="00BB5F66" w:rsidRDefault="00F82FBC" w:rsidP="00F82FBC">
      <w:pPr>
        <w:jc w:val="both"/>
        <w:rPr>
          <w:rFonts w:cs="Arial"/>
          <w:color w:val="000000" w:themeColor="text1"/>
          <w:sz w:val="20"/>
        </w:rPr>
      </w:pPr>
    </w:p>
    <w:p w14:paraId="7FDF107E"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Todos los estudios son integrales para alcanzar el objetivo planteado; por lo que se debe tomar en cuenta que las memorias e información obtenida de las actividades realizadas son documentos de referencia que servirán para atender inquietudes presentadas durante la ejecución del proyecto, sin necesidad de adelantar investigaciones adicionales. </w:t>
      </w:r>
    </w:p>
    <w:p w14:paraId="2B88C037" w14:textId="77777777" w:rsidR="00F82FBC" w:rsidRPr="00BB5F66" w:rsidRDefault="00F82FBC" w:rsidP="00F82FBC">
      <w:pPr>
        <w:jc w:val="both"/>
        <w:rPr>
          <w:rFonts w:cs="Arial"/>
          <w:color w:val="000000" w:themeColor="text1"/>
          <w:sz w:val="20"/>
        </w:rPr>
      </w:pPr>
    </w:p>
    <w:p w14:paraId="3842BCFF"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Siendo los planos los insumos básicos directos para la ejecución del proyecto, se requieren que estos contengan en forma clara, detallada y precisa, todos los aspectos concluyentes de los estudios adelantados, esto con el fin de garantizar la rápida accesibilidad e interpretación de la información. Es requisito esencial que esta información sea presentada en planos integralmente.</w:t>
      </w:r>
    </w:p>
    <w:p w14:paraId="2E187B3B" w14:textId="77777777" w:rsidR="00302AA3" w:rsidRPr="00BB5F66" w:rsidRDefault="00302AA3" w:rsidP="00F82FBC">
      <w:pPr>
        <w:jc w:val="both"/>
        <w:rPr>
          <w:rFonts w:cs="Arial"/>
          <w:b/>
          <w:bCs/>
          <w:color w:val="000000" w:themeColor="text1"/>
          <w:sz w:val="20"/>
        </w:rPr>
      </w:pPr>
    </w:p>
    <w:p w14:paraId="44DBF5E6" w14:textId="75D2ABDF" w:rsidR="00F82FBC" w:rsidRPr="00BB5F66" w:rsidRDefault="00F82FBC" w:rsidP="00F82FBC">
      <w:pPr>
        <w:jc w:val="both"/>
        <w:rPr>
          <w:rFonts w:cs="Arial"/>
          <w:b/>
          <w:bCs/>
          <w:color w:val="000000" w:themeColor="text1"/>
          <w:sz w:val="20"/>
        </w:rPr>
      </w:pPr>
      <w:r w:rsidRPr="00BB5F66">
        <w:rPr>
          <w:rFonts w:cs="Arial"/>
          <w:b/>
          <w:bCs/>
          <w:color w:val="000000" w:themeColor="text1"/>
          <w:sz w:val="20"/>
        </w:rPr>
        <w:t>Entregable:</w:t>
      </w:r>
    </w:p>
    <w:p w14:paraId="45755A30"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Documento técnico de diseño estructural que presente la descripción técnica de la metodología adoptada para el diseño, la cual se debe establecer a partir de la norma sismorresistente colombiana NSR-10 según el caso de aplicación, además debe cumplir con los lineamientos previamente mencionados (se deberá entregar los formatos nativos utilizados .doc, .xls, .dwg etc. según aplique).</w:t>
      </w:r>
    </w:p>
    <w:p w14:paraId="4211B0EA"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 xml:space="preserve">Planos de diseño de las estructuras modeladas, que incluyan los despieces de acero para cada una de las estructuras, la especificación de los materiales y las recomendaciones constructivas según corresponda. </w:t>
      </w:r>
    </w:p>
    <w:p w14:paraId="3BBCD3CE"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Carpeta con el consolidado de los archivos nativos para cada estructura modelada.</w:t>
      </w:r>
    </w:p>
    <w:p w14:paraId="561654A9"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Procedimiento de diseño de elementos</w:t>
      </w:r>
    </w:p>
    <w:p w14:paraId="31BAB488"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Especificaciones de elementos no estructurales</w:t>
      </w:r>
    </w:p>
    <w:p w14:paraId="62AC96C7"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Datos de entrada</w:t>
      </w:r>
    </w:p>
    <w:p w14:paraId="1221342D"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Diseños de placa de piso, graderías, cimentación, columnas, vigas, y cubierta.</w:t>
      </w:r>
    </w:p>
    <w:p w14:paraId="1EDB5AB2"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Planos estructurales</w:t>
      </w:r>
    </w:p>
    <w:p w14:paraId="603328EB"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Planos de elementos no estructurales</w:t>
      </w:r>
    </w:p>
    <w:p w14:paraId="25B59970" w14:textId="77777777" w:rsidR="00F82FBC" w:rsidRPr="00BB5F66" w:rsidRDefault="00F82FBC" w:rsidP="001F41C4">
      <w:pPr>
        <w:numPr>
          <w:ilvl w:val="0"/>
          <w:numId w:val="6"/>
        </w:numPr>
        <w:jc w:val="both"/>
        <w:rPr>
          <w:rFonts w:cs="Arial"/>
          <w:color w:val="000000" w:themeColor="text1"/>
          <w:sz w:val="20"/>
        </w:rPr>
      </w:pPr>
      <w:r w:rsidRPr="00BB5F66">
        <w:rPr>
          <w:rFonts w:cs="Arial"/>
          <w:color w:val="000000" w:themeColor="text1"/>
          <w:sz w:val="20"/>
        </w:rPr>
        <w:t>Planos con cuadro de cantidades y memorias de cálculo, plantas, cortes, detalles y despieces.</w:t>
      </w:r>
    </w:p>
    <w:p w14:paraId="42CC1DE7" w14:textId="77777777" w:rsidR="00F82FBC" w:rsidRPr="00BB5F66" w:rsidRDefault="00F82FBC" w:rsidP="00F82FBC">
      <w:pPr>
        <w:jc w:val="both"/>
        <w:rPr>
          <w:rFonts w:cs="Arial"/>
          <w:color w:val="000000" w:themeColor="text1"/>
          <w:sz w:val="20"/>
        </w:rPr>
      </w:pPr>
    </w:p>
    <w:p w14:paraId="2BA3F3F2" w14:textId="0DEE4B46" w:rsidR="00F82FBC" w:rsidRPr="00BB5F66" w:rsidRDefault="00F82FBC" w:rsidP="00C1044E">
      <w:pPr>
        <w:pStyle w:val="Ttulo2"/>
        <w:jc w:val="both"/>
        <w:rPr>
          <w:rFonts w:ascii="Arial" w:hAnsi="Arial" w:cs="Arial"/>
          <w:b/>
          <w:color w:val="000000" w:themeColor="text1"/>
          <w:sz w:val="20"/>
          <w:szCs w:val="20"/>
        </w:rPr>
      </w:pPr>
      <w:r w:rsidRPr="00BB5F66">
        <w:rPr>
          <w:rFonts w:ascii="Arial" w:hAnsi="Arial" w:cs="Arial"/>
          <w:b/>
          <w:color w:val="000000" w:themeColor="text1"/>
          <w:sz w:val="20"/>
          <w:szCs w:val="20"/>
        </w:rPr>
        <w:lastRenderedPageBreak/>
        <w:t xml:space="preserve">VOLUMEN 5. </w:t>
      </w:r>
      <w:r w:rsidR="009E7F44" w:rsidRPr="009E7F44">
        <w:rPr>
          <w:rFonts w:ascii="Arial" w:hAnsi="Arial" w:cs="Arial"/>
          <w:b/>
          <w:color w:val="000000" w:themeColor="text1"/>
          <w:sz w:val="20"/>
          <w:szCs w:val="20"/>
        </w:rPr>
        <w:t>REDES DE SERVICIO. (ELECTRICO, VOZ Y DATOS, SANITARIO, HIDRAULICO, RED CONTRA INCENDIOS)</w:t>
      </w:r>
      <w:r w:rsidR="00C1044E" w:rsidRPr="00BB5F66">
        <w:rPr>
          <w:rFonts w:ascii="Arial" w:hAnsi="Arial" w:cs="Arial"/>
          <w:bCs/>
          <w:color w:val="000000" w:themeColor="text1"/>
          <w:sz w:val="20"/>
        </w:rPr>
        <w:t>.</w:t>
      </w:r>
    </w:p>
    <w:p w14:paraId="4BD25A43" w14:textId="77777777" w:rsidR="00F82FBC" w:rsidRPr="00BB5F66" w:rsidRDefault="00F82FBC" w:rsidP="00F82FBC">
      <w:pPr>
        <w:rPr>
          <w:rFonts w:cs="Arial"/>
          <w:sz w:val="20"/>
        </w:rPr>
      </w:pPr>
    </w:p>
    <w:p w14:paraId="5FDDA3E4"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Se contemplarán los diseños detallados de las obras y/o estructuras y redes para la ejecución de obras hidro-sanitarias (alcantarillado pluvial, sanitario y acueducto), la red eléctrica y de iluminación, redes de gas y sus axonometrías, redes de voz y datos, así como las demás redes de servicio requeridas según sea el caso, todas estas redes con el debido acompañamiento de las empresas prestadoras de servicios público.</w:t>
      </w:r>
    </w:p>
    <w:p w14:paraId="54E53CB7" w14:textId="77777777" w:rsidR="00F82FBC" w:rsidRPr="00BB5F66" w:rsidRDefault="00F82FBC" w:rsidP="00F82FBC">
      <w:pPr>
        <w:jc w:val="both"/>
        <w:rPr>
          <w:rFonts w:cs="Arial"/>
          <w:color w:val="000000" w:themeColor="text1"/>
          <w:sz w:val="20"/>
        </w:rPr>
      </w:pPr>
    </w:p>
    <w:p w14:paraId="79571EFB" w14:textId="77777777" w:rsidR="00F82FBC" w:rsidRPr="00BB5F66" w:rsidRDefault="00F82FBC" w:rsidP="00F82FBC">
      <w:pPr>
        <w:jc w:val="both"/>
        <w:rPr>
          <w:rFonts w:cs="Arial"/>
          <w:color w:val="000000" w:themeColor="text1"/>
          <w:sz w:val="20"/>
        </w:rPr>
      </w:pPr>
      <w:r w:rsidRPr="00BB5F66">
        <w:rPr>
          <w:rFonts w:cs="Arial"/>
          <w:color w:val="000000" w:themeColor="text1"/>
          <w:sz w:val="20"/>
        </w:rPr>
        <w:t>Debe contener todas las memorias de cálculo necesarias, así como el detalle en el caso que se requieran equipos especiales para el funcionamiento de dichas redes.</w:t>
      </w:r>
    </w:p>
    <w:p w14:paraId="1E4C6F9B" w14:textId="77777777" w:rsidR="00F82FBC" w:rsidRPr="00BB5F66" w:rsidRDefault="00F82FBC" w:rsidP="00F82FBC">
      <w:pPr>
        <w:jc w:val="both"/>
        <w:rPr>
          <w:rFonts w:cs="Arial"/>
          <w:color w:val="000000" w:themeColor="text1"/>
          <w:sz w:val="20"/>
        </w:rPr>
      </w:pPr>
    </w:p>
    <w:p w14:paraId="756260DA" w14:textId="77777777" w:rsidR="00F82FBC" w:rsidRPr="00BB5F66" w:rsidRDefault="00F82FBC" w:rsidP="00F82FBC">
      <w:pPr>
        <w:jc w:val="both"/>
        <w:rPr>
          <w:rFonts w:cs="Arial"/>
          <w:color w:val="000000" w:themeColor="text1"/>
          <w:sz w:val="20"/>
        </w:rPr>
      </w:pPr>
      <w:r w:rsidRPr="00BB5F66">
        <w:rPr>
          <w:rFonts w:cs="Arial"/>
          <w:color w:val="000000" w:themeColor="text1"/>
          <w:sz w:val="20"/>
        </w:rPr>
        <w:t>Deben analizarse, proyectarse e informarse las soluciones completas con respecto a la posibilidad de diversos sistemas de ventilación mecánica y confort climático si es necesario.</w:t>
      </w:r>
    </w:p>
    <w:p w14:paraId="5A2A7957" w14:textId="77777777" w:rsidR="00F82FBC" w:rsidRPr="00BB5F66" w:rsidRDefault="00F82FBC" w:rsidP="00F82FBC">
      <w:pPr>
        <w:jc w:val="both"/>
        <w:rPr>
          <w:rFonts w:cs="Arial"/>
          <w:color w:val="000000" w:themeColor="text1"/>
          <w:sz w:val="20"/>
        </w:rPr>
      </w:pPr>
    </w:p>
    <w:p w14:paraId="2A7DD90C"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Es importante que todas las redes de servicio se proyecten para que tengan la capacidad para el tipo de edificio que se propone.</w:t>
      </w:r>
    </w:p>
    <w:p w14:paraId="38FC5E0D" w14:textId="77777777" w:rsidR="00F82FBC" w:rsidRPr="00BB5F66" w:rsidRDefault="00F82FBC" w:rsidP="00F82FBC">
      <w:pPr>
        <w:jc w:val="both"/>
        <w:rPr>
          <w:rFonts w:cs="Arial"/>
          <w:color w:val="000000" w:themeColor="text1"/>
          <w:sz w:val="20"/>
        </w:rPr>
      </w:pPr>
    </w:p>
    <w:p w14:paraId="44B0F782" w14:textId="77777777" w:rsidR="00F82FBC" w:rsidRPr="00BB5F66" w:rsidRDefault="00F82FBC" w:rsidP="00F82FBC">
      <w:pPr>
        <w:jc w:val="both"/>
        <w:rPr>
          <w:rFonts w:cs="Arial"/>
          <w:color w:val="000000" w:themeColor="text1"/>
          <w:sz w:val="20"/>
        </w:rPr>
      </w:pPr>
      <w:r w:rsidRPr="00BB5F66">
        <w:rPr>
          <w:rFonts w:cs="Arial"/>
          <w:color w:val="000000" w:themeColor="text1"/>
          <w:sz w:val="20"/>
        </w:rPr>
        <w:t>Se debe incluir sistema de red contraincendios según las normas que aplican en Colombia para su diseño y aprobación.</w:t>
      </w:r>
    </w:p>
    <w:p w14:paraId="54140773" w14:textId="77777777" w:rsidR="00F82FBC" w:rsidRPr="00BB5F66" w:rsidRDefault="00F82FBC" w:rsidP="00F82FBC">
      <w:pPr>
        <w:jc w:val="both"/>
        <w:rPr>
          <w:rFonts w:cs="Arial"/>
          <w:color w:val="000000" w:themeColor="text1"/>
          <w:sz w:val="20"/>
        </w:rPr>
      </w:pPr>
    </w:p>
    <w:p w14:paraId="1F6E9CB9"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En todo caso, los diseños de redes cumplirán con las normas RETIE, RETILAP, NTC y las demás normas que apliquen según el tipo de red que se proyecte, para lo cual se realizarán las averiguaciones correspondientes con las empresas de servicios públicos, lo valores, diagramas, cálculos, gráficos y demás requerimientos necesarios.</w:t>
      </w:r>
    </w:p>
    <w:p w14:paraId="717F25CB" w14:textId="77777777" w:rsidR="00F82FBC" w:rsidRPr="00BB5F66" w:rsidRDefault="00F82FBC" w:rsidP="00F82FBC">
      <w:pPr>
        <w:jc w:val="both"/>
        <w:rPr>
          <w:rFonts w:cs="Arial"/>
          <w:color w:val="000000" w:themeColor="text1"/>
          <w:sz w:val="20"/>
        </w:rPr>
      </w:pPr>
    </w:p>
    <w:p w14:paraId="35D9CC9D" w14:textId="77777777" w:rsidR="00F82FBC" w:rsidRPr="00BB5F66" w:rsidRDefault="00F82FBC" w:rsidP="00F82FBC">
      <w:pPr>
        <w:jc w:val="both"/>
        <w:rPr>
          <w:rFonts w:cs="Arial"/>
          <w:b/>
          <w:bCs/>
          <w:color w:val="000000" w:themeColor="text1"/>
          <w:sz w:val="20"/>
        </w:rPr>
      </w:pPr>
      <w:r w:rsidRPr="00BB5F66">
        <w:rPr>
          <w:rFonts w:cs="Arial"/>
          <w:b/>
          <w:bCs/>
          <w:color w:val="000000" w:themeColor="text1"/>
          <w:sz w:val="20"/>
        </w:rPr>
        <w:t>Entregable:</w:t>
      </w:r>
    </w:p>
    <w:p w14:paraId="7F8B8437" w14:textId="77777777" w:rsidR="00F82FBC" w:rsidRPr="00BB5F66" w:rsidRDefault="00F82FBC" w:rsidP="001F41C4">
      <w:pPr>
        <w:numPr>
          <w:ilvl w:val="0"/>
          <w:numId w:val="8"/>
        </w:numPr>
        <w:jc w:val="both"/>
        <w:rPr>
          <w:rFonts w:cs="Arial"/>
          <w:color w:val="000000" w:themeColor="text1"/>
          <w:sz w:val="20"/>
        </w:rPr>
      </w:pPr>
      <w:r w:rsidRPr="00BB5F66">
        <w:rPr>
          <w:rFonts w:cs="Arial"/>
          <w:color w:val="000000" w:themeColor="text1"/>
          <w:sz w:val="20"/>
        </w:rPr>
        <w:t>Documento técnico diseños detallados de las obras y/o estructuras y redes para la ejecución de obras hidro-sanitarias (alcantarillado pluvial, sanitario y acueducto), la red eléctrica y de iluminación, redes de gas y sus axonometrías (se deberá entregar los formatos nativos utilizados .doc, .xls, .dwg etc. según aplique).</w:t>
      </w:r>
    </w:p>
    <w:p w14:paraId="265C2260" w14:textId="77777777" w:rsidR="00F82FBC" w:rsidRPr="00BB5F66" w:rsidRDefault="00F82FBC" w:rsidP="001F41C4">
      <w:pPr>
        <w:numPr>
          <w:ilvl w:val="0"/>
          <w:numId w:val="8"/>
        </w:numPr>
        <w:jc w:val="both"/>
        <w:rPr>
          <w:rFonts w:cs="Arial"/>
          <w:color w:val="000000" w:themeColor="text1"/>
          <w:sz w:val="20"/>
        </w:rPr>
      </w:pPr>
      <w:r w:rsidRPr="00BB5F66">
        <w:rPr>
          <w:rFonts w:cs="Arial"/>
          <w:color w:val="000000" w:themeColor="text1"/>
          <w:sz w:val="20"/>
        </w:rPr>
        <w:t xml:space="preserve">Planos de diseño de las estructuras modeladas, memorias de cálculo necesarias, así como el detalle en el caso que se requieran equipos especiales para el funcionamiento de dichas redes. </w:t>
      </w:r>
    </w:p>
    <w:p w14:paraId="469FB66A" w14:textId="77777777" w:rsidR="003E29A0" w:rsidRPr="00BB5F66" w:rsidRDefault="00F82FBC" w:rsidP="001F41C4">
      <w:pPr>
        <w:numPr>
          <w:ilvl w:val="0"/>
          <w:numId w:val="9"/>
        </w:numPr>
        <w:jc w:val="both"/>
        <w:rPr>
          <w:rFonts w:cs="Arial"/>
          <w:color w:val="000000" w:themeColor="text1"/>
          <w:sz w:val="20"/>
        </w:rPr>
      </w:pPr>
      <w:r w:rsidRPr="00BB5F66">
        <w:rPr>
          <w:rFonts w:cs="Arial"/>
          <w:color w:val="000000" w:themeColor="text1"/>
          <w:sz w:val="20"/>
        </w:rPr>
        <w:t>Diseño eléctrico: Los contenidos de acuerdo con el RETIE y RETILAP (normas de aplicación específica) que como mínimo debe tener el diseño eléctrico son:</w:t>
      </w:r>
    </w:p>
    <w:p w14:paraId="09C4FD85" w14:textId="4291AA59" w:rsidR="003E29A0"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Certificado de disponibilidad de servicio del operador de red</w:t>
      </w:r>
      <w:r w:rsidR="00A753AA" w:rsidRPr="00BB5F66">
        <w:rPr>
          <w:rFonts w:cs="Arial"/>
          <w:color w:val="000000" w:themeColor="text1"/>
          <w:sz w:val="20"/>
        </w:rPr>
        <w:t>.</w:t>
      </w:r>
    </w:p>
    <w:p w14:paraId="3C2AF431" w14:textId="6940E20F" w:rsidR="003E29A0"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Consideraciones de diseño</w:t>
      </w:r>
      <w:r w:rsidR="00A753AA" w:rsidRPr="00BB5F66">
        <w:rPr>
          <w:rFonts w:cs="Arial"/>
          <w:color w:val="000000" w:themeColor="text1"/>
          <w:sz w:val="20"/>
        </w:rPr>
        <w:t>.</w:t>
      </w:r>
    </w:p>
    <w:p w14:paraId="0A6221D3" w14:textId="792D4F75"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Cuadros de carga y memorias de cálculo eléctrico</w:t>
      </w:r>
      <w:r w:rsidR="00A753AA" w:rsidRPr="00BB5F66">
        <w:rPr>
          <w:rFonts w:cs="Arial"/>
          <w:color w:val="000000" w:themeColor="text1"/>
          <w:sz w:val="20"/>
        </w:rPr>
        <w:t>.</w:t>
      </w:r>
    </w:p>
    <w:p w14:paraId="3488FABB" w14:textId="5A4E3EED"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Detalle de instalaciones eléctricas</w:t>
      </w:r>
      <w:r w:rsidR="00A753AA" w:rsidRPr="00BB5F66">
        <w:rPr>
          <w:rFonts w:cs="Arial"/>
          <w:color w:val="000000" w:themeColor="text1"/>
          <w:sz w:val="20"/>
        </w:rPr>
        <w:t>.</w:t>
      </w:r>
    </w:p>
    <w:p w14:paraId="55DD6C22" w14:textId="06D0FB05"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Cuadro de cargas tablero de distribución y de iluminación</w:t>
      </w:r>
      <w:r w:rsidR="00A753AA" w:rsidRPr="00BB5F66">
        <w:rPr>
          <w:rFonts w:cs="Arial"/>
          <w:color w:val="000000" w:themeColor="text1"/>
          <w:sz w:val="20"/>
        </w:rPr>
        <w:t>.</w:t>
      </w:r>
    </w:p>
    <w:p w14:paraId="193D0EC9" w14:textId="1A3A9808"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Detalle sistema puesta a tierra</w:t>
      </w:r>
      <w:r w:rsidR="00A753AA" w:rsidRPr="00BB5F66">
        <w:rPr>
          <w:rFonts w:cs="Arial"/>
          <w:color w:val="000000" w:themeColor="text1"/>
          <w:sz w:val="20"/>
        </w:rPr>
        <w:t>.</w:t>
      </w:r>
    </w:p>
    <w:p w14:paraId="792ACE70" w14:textId="54E71AA2"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Planta de distribución de elementos con convenciones de redes internas</w:t>
      </w:r>
      <w:r w:rsidR="00A753AA" w:rsidRPr="00BB5F66">
        <w:rPr>
          <w:rFonts w:cs="Arial"/>
          <w:color w:val="000000" w:themeColor="text1"/>
          <w:sz w:val="20"/>
        </w:rPr>
        <w:t>.</w:t>
      </w:r>
    </w:p>
    <w:p w14:paraId="408791A6" w14:textId="40F5ADBD"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Cuadro de cantidades y memorias de cálculo</w:t>
      </w:r>
      <w:r w:rsidR="00A753AA" w:rsidRPr="00BB5F66">
        <w:rPr>
          <w:rFonts w:cs="Arial"/>
          <w:color w:val="000000" w:themeColor="text1"/>
          <w:sz w:val="20"/>
        </w:rPr>
        <w:t>.</w:t>
      </w:r>
    </w:p>
    <w:p w14:paraId="61B60AD9" w14:textId="2C17134A"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Distancias de seguridad</w:t>
      </w:r>
      <w:r w:rsidR="00A753AA" w:rsidRPr="00BB5F66">
        <w:rPr>
          <w:rFonts w:cs="Arial"/>
          <w:color w:val="000000" w:themeColor="text1"/>
          <w:sz w:val="20"/>
        </w:rPr>
        <w:t>.</w:t>
      </w:r>
    </w:p>
    <w:p w14:paraId="11DBB455" w14:textId="0C4BB961"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Análisis de riesgos eléctricos</w:t>
      </w:r>
      <w:r w:rsidR="00A753AA" w:rsidRPr="00BB5F66">
        <w:rPr>
          <w:rFonts w:cs="Arial"/>
          <w:color w:val="000000" w:themeColor="text1"/>
          <w:sz w:val="20"/>
        </w:rPr>
        <w:t>.</w:t>
      </w:r>
    </w:p>
    <w:p w14:paraId="3FDF73E6" w14:textId="50137A41" w:rsidR="00EB5D0E"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Estudio fotométrico (curva isométrica, configuración, potencia, tipo y cantidad de luminarias)</w:t>
      </w:r>
      <w:r w:rsidR="00A753AA" w:rsidRPr="00BB5F66">
        <w:rPr>
          <w:rFonts w:cs="Arial"/>
          <w:color w:val="000000" w:themeColor="text1"/>
          <w:sz w:val="20"/>
        </w:rPr>
        <w:t>.</w:t>
      </w:r>
    </w:p>
    <w:p w14:paraId="109975CC" w14:textId="24FAAD84" w:rsidR="00F82FBC" w:rsidRPr="00BB5F66" w:rsidRDefault="00F82FBC" w:rsidP="00194DEA">
      <w:pPr>
        <w:pStyle w:val="Prrafodelista"/>
        <w:numPr>
          <w:ilvl w:val="0"/>
          <w:numId w:val="21"/>
        </w:numPr>
        <w:rPr>
          <w:rFonts w:cs="Arial"/>
          <w:color w:val="000000" w:themeColor="text1"/>
          <w:sz w:val="20"/>
        </w:rPr>
      </w:pPr>
      <w:r w:rsidRPr="00BB5F66">
        <w:rPr>
          <w:rFonts w:cs="Arial"/>
          <w:color w:val="000000" w:themeColor="text1"/>
          <w:sz w:val="20"/>
        </w:rPr>
        <w:t>Planos eléctricos (planta, diagrama unifilar y cortes de subestación cuando aplique).</w:t>
      </w:r>
    </w:p>
    <w:p w14:paraId="202A4D3A" w14:textId="77777777" w:rsidR="00EB5D0E" w:rsidRPr="00BB5F66" w:rsidRDefault="00F82FBC" w:rsidP="001F41C4">
      <w:pPr>
        <w:numPr>
          <w:ilvl w:val="0"/>
          <w:numId w:val="10"/>
        </w:numPr>
        <w:jc w:val="both"/>
        <w:rPr>
          <w:rFonts w:cs="Arial"/>
          <w:color w:val="000000" w:themeColor="text1"/>
          <w:sz w:val="20"/>
        </w:rPr>
      </w:pPr>
      <w:r w:rsidRPr="00BB5F66">
        <w:rPr>
          <w:rFonts w:cs="Arial"/>
          <w:color w:val="000000" w:themeColor="text1"/>
          <w:sz w:val="20"/>
        </w:rPr>
        <w:lastRenderedPageBreak/>
        <w:t>Diseño hidrosanitario: Los productos de acuerdo con la NTC 1500 (código nacional de fontanería) que como mínimo debe tener el estudio del diseño hidrosanitario serán:</w:t>
      </w:r>
    </w:p>
    <w:p w14:paraId="6827F55A" w14:textId="1645FC69" w:rsidR="00EB5D0E"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drenaje en cubierta</w:t>
      </w:r>
      <w:r w:rsidR="00A753AA" w:rsidRPr="00BB5F66">
        <w:rPr>
          <w:rFonts w:cs="Arial"/>
          <w:color w:val="000000" w:themeColor="text1"/>
          <w:sz w:val="20"/>
        </w:rPr>
        <w:t>.</w:t>
      </w:r>
    </w:p>
    <w:p w14:paraId="7A9A21D4" w14:textId="15F11819" w:rsidR="00EB5D0E"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acometida de agua potable (si se considera para inclusión)</w:t>
      </w:r>
      <w:r w:rsidR="00A753AA" w:rsidRPr="00BB5F66">
        <w:rPr>
          <w:rFonts w:cs="Arial"/>
          <w:color w:val="000000" w:themeColor="text1"/>
          <w:sz w:val="20"/>
        </w:rPr>
        <w:t>.</w:t>
      </w:r>
    </w:p>
    <w:p w14:paraId="0AF1A7C4" w14:textId="53000376" w:rsidR="00EB5D0E"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red contra incendios y red de detección de incendios: Planos, memorias etc. En caso de que aplique dependiendo de las características de la edificación.</w:t>
      </w:r>
    </w:p>
    <w:p w14:paraId="1AA68A75" w14:textId="5D36234A" w:rsidR="00A753AA"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Cuadro de cantidades y memorias de cálculo</w:t>
      </w:r>
      <w:r w:rsidR="00A753AA" w:rsidRPr="00BB5F66">
        <w:rPr>
          <w:rFonts w:cs="Arial"/>
          <w:color w:val="000000" w:themeColor="text1"/>
          <w:sz w:val="20"/>
        </w:rPr>
        <w:t>.</w:t>
      </w:r>
    </w:p>
    <w:p w14:paraId="6F59618B" w14:textId="77777777" w:rsidR="00A753AA"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Plantas, cortes, detalles, especificaciones técnicas, de la red y de cajas de inspección, indicando cotas, diámetros, etc.</w:t>
      </w:r>
    </w:p>
    <w:p w14:paraId="5CC178F8" w14:textId="700AF4AC" w:rsidR="00F82FBC" w:rsidRPr="00BB5F66" w:rsidRDefault="00F82FBC" w:rsidP="00194DEA">
      <w:pPr>
        <w:pStyle w:val="Prrafodelista"/>
        <w:numPr>
          <w:ilvl w:val="0"/>
          <w:numId w:val="22"/>
        </w:numPr>
        <w:rPr>
          <w:rFonts w:cs="Arial"/>
          <w:color w:val="000000" w:themeColor="text1"/>
          <w:sz w:val="20"/>
        </w:rPr>
      </w:pPr>
      <w:r w:rsidRPr="00BB5F66">
        <w:rPr>
          <w:rFonts w:cs="Arial"/>
          <w:color w:val="000000" w:themeColor="text1"/>
          <w:sz w:val="20"/>
        </w:rPr>
        <w:t>Diseño de drenaje. Verificar norma NTC1500 – Código de Fontanería, curvas IDF.</w:t>
      </w:r>
    </w:p>
    <w:p w14:paraId="1AB46CD8" w14:textId="77777777" w:rsidR="00F82FBC" w:rsidRPr="00BB5F66" w:rsidRDefault="00F82FBC" w:rsidP="00F82FBC">
      <w:pPr>
        <w:jc w:val="both"/>
        <w:rPr>
          <w:rFonts w:cs="Arial"/>
          <w:color w:val="000000" w:themeColor="text1"/>
          <w:sz w:val="20"/>
        </w:rPr>
      </w:pPr>
      <w:r w:rsidRPr="00BB5F66">
        <w:rPr>
          <w:rFonts w:cs="Arial"/>
          <w:color w:val="000000" w:themeColor="text1"/>
          <w:sz w:val="20"/>
        </w:rPr>
        <w:t>De no contar con una fuente de abastecimiento por red de suministro, el diseño hidrosanitario deberá incluir un estudio hidrogeológico para identificar fuentes de abastecimiento alternas y deberá presentar el diseño completo para la obtención de agua potable y posterior vertimiento de aguas residuales.</w:t>
      </w:r>
    </w:p>
    <w:p w14:paraId="16C05298" w14:textId="77777777" w:rsidR="00F82FBC" w:rsidRPr="00BB5F66" w:rsidRDefault="00F82FBC" w:rsidP="00F82FBC">
      <w:pPr>
        <w:jc w:val="both"/>
        <w:rPr>
          <w:rFonts w:cs="Arial"/>
          <w:color w:val="000000" w:themeColor="text1"/>
          <w:sz w:val="20"/>
        </w:rPr>
      </w:pPr>
    </w:p>
    <w:p w14:paraId="6B2D4691"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El diseño de este sistema de drenaje considera la construcción de canales, recibiendo las aguas lluvias de la cubierta, las bajantes de estas canales permitirán la conducción de las aguas hasta un tanque que permitirán su aprovechamiento. Se recomienda hacer una evaluación para una intensidad de lluvia (150 mm/hr), utilizando la norma NTC1500 y así determinar el tamaño de las canales y bajantes.</w:t>
      </w:r>
    </w:p>
    <w:p w14:paraId="42F90F1A" w14:textId="77777777" w:rsidR="00F82FBC" w:rsidRPr="00BB5F66" w:rsidRDefault="00F82FBC" w:rsidP="00F82FBC">
      <w:pPr>
        <w:jc w:val="both"/>
        <w:rPr>
          <w:rFonts w:cs="Arial"/>
          <w:color w:val="000000" w:themeColor="text1"/>
          <w:sz w:val="20"/>
        </w:rPr>
      </w:pPr>
    </w:p>
    <w:p w14:paraId="67C53DF9" w14:textId="3D26DE3D" w:rsidR="00F82FBC" w:rsidRPr="00BB5F66" w:rsidRDefault="00F82FBC" w:rsidP="00F82FBC">
      <w:pPr>
        <w:jc w:val="both"/>
        <w:rPr>
          <w:rFonts w:cs="Arial"/>
          <w:color w:val="000000" w:themeColor="text1"/>
          <w:sz w:val="20"/>
        </w:rPr>
      </w:pPr>
      <w:r w:rsidRPr="00BB5F66">
        <w:rPr>
          <w:rFonts w:cs="Arial"/>
          <w:color w:val="000000" w:themeColor="text1"/>
          <w:sz w:val="20"/>
        </w:rPr>
        <w:t xml:space="preserve">La información relacionada deberá entregarse en medio digital según el formato del archivo nativo utilizado (dwg, .shp, .pdf, </w:t>
      </w:r>
      <w:r w:rsidR="00C1044E" w:rsidRPr="00BB5F66">
        <w:rPr>
          <w:rFonts w:cs="Arial"/>
          <w:color w:val="000000" w:themeColor="text1"/>
          <w:sz w:val="20"/>
        </w:rPr>
        <w:t>etc.</w:t>
      </w:r>
      <w:r w:rsidRPr="00BB5F66">
        <w:rPr>
          <w:rFonts w:cs="Arial"/>
          <w:color w:val="000000" w:themeColor="text1"/>
          <w:sz w:val="20"/>
        </w:rPr>
        <w:t>)</w:t>
      </w:r>
    </w:p>
    <w:p w14:paraId="14E75805" w14:textId="1FA13276" w:rsidR="00F82FBC" w:rsidRPr="00BB5F66" w:rsidRDefault="00F82FBC" w:rsidP="00F82FBC">
      <w:pPr>
        <w:jc w:val="both"/>
        <w:rPr>
          <w:rFonts w:cs="Arial"/>
          <w:color w:val="000000" w:themeColor="text1"/>
          <w:sz w:val="20"/>
        </w:rPr>
      </w:pPr>
    </w:p>
    <w:p w14:paraId="0A287423" w14:textId="77777777" w:rsidR="00F82FBC" w:rsidRPr="00BB5F66" w:rsidRDefault="00F82FBC" w:rsidP="00F82FBC">
      <w:pPr>
        <w:pStyle w:val="TITULO1GEO"/>
        <w:numPr>
          <w:ilvl w:val="0"/>
          <w:numId w:val="0"/>
        </w:numPr>
        <w:rPr>
          <w:b w:val="0"/>
          <w:sz w:val="20"/>
          <w:lang w:val="es-CO"/>
        </w:rPr>
      </w:pPr>
      <w:r w:rsidRPr="00BB5F66">
        <w:rPr>
          <w:sz w:val="20"/>
          <w:lang w:val="es-CO"/>
        </w:rPr>
        <w:t>VOLUMEN 6. PLAN DE MANEJO AMBIENTAL Y PLAN DE MANEJO DE TRANSITO.</w:t>
      </w:r>
    </w:p>
    <w:p w14:paraId="14C7E3FF" w14:textId="1855F2D5" w:rsidR="00F82FBC" w:rsidRPr="00BB5F66" w:rsidRDefault="00AC119D" w:rsidP="00F82FBC">
      <w:pPr>
        <w:jc w:val="both"/>
        <w:rPr>
          <w:rFonts w:cs="Arial"/>
          <w:color w:val="000000" w:themeColor="text1"/>
          <w:sz w:val="20"/>
        </w:rPr>
      </w:pPr>
      <w:r w:rsidRPr="00BB5F66">
        <w:rPr>
          <w:rFonts w:cs="Arial"/>
          <w:color w:val="000000" w:themeColor="text1"/>
          <w:sz w:val="20"/>
        </w:rPr>
        <w:t>Los</w:t>
      </w:r>
      <w:r w:rsidR="00F82FBC" w:rsidRPr="00BB5F66">
        <w:rPr>
          <w:rFonts w:cs="Arial"/>
          <w:color w:val="000000" w:themeColor="text1"/>
          <w:sz w:val="20"/>
        </w:rPr>
        <w:t xml:space="preserve"> documentos deben hacer parte de los estudios y diseños, adoptando particularidades de diseño según la necesidad de intervención y uso de los recursos naturales presentes en la zona del proyecto. El alcance fundamental de acuerdo con el tema ambiental a desarrollar es el siguiente:</w:t>
      </w:r>
    </w:p>
    <w:p w14:paraId="7772708B" w14:textId="77777777" w:rsidR="00B61CC6" w:rsidRPr="00BB5F66" w:rsidRDefault="00B61CC6" w:rsidP="00B61CC6">
      <w:pPr>
        <w:jc w:val="both"/>
        <w:rPr>
          <w:rFonts w:cs="Arial"/>
          <w:color w:val="000000" w:themeColor="text1"/>
          <w:sz w:val="20"/>
        </w:rPr>
      </w:pPr>
    </w:p>
    <w:p w14:paraId="7C548A9D" w14:textId="77777777" w:rsidR="00B61CC6" w:rsidRPr="00BB5F66" w:rsidRDefault="00B61CC6" w:rsidP="00B61CC6">
      <w:pPr>
        <w:jc w:val="both"/>
        <w:rPr>
          <w:rFonts w:cs="Arial"/>
          <w:b/>
          <w:bCs/>
          <w:color w:val="000000" w:themeColor="text1"/>
          <w:sz w:val="20"/>
          <w:u w:val="single"/>
        </w:rPr>
      </w:pPr>
      <w:r w:rsidRPr="00BB5F66">
        <w:rPr>
          <w:rFonts w:cs="Arial"/>
          <w:b/>
          <w:bCs/>
          <w:color w:val="000000" w:themeColor="text1"/>
          <w:sz w:val="20"/>
          <w:u w:val="single"/>
        </w:rPr>
        <w:t>PMA</w:t>
      </w:r>
    </w:p>
    <w:p w14:paraId="5256AEA2"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Identificar y evaluar los impactos ambientales y sociales del proyecto, para establecer las medidas de manejo que apliquen al contrato de acuerdo con su localización y alcance, y teniendo como base las contenidas en la Guía.</w:t>
      </w:r>
    </w:p>
    <w:p w14:paraId="62765198"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Proporcionar la información para la oportuna gestión de permisos por uso y aprovechamiento de recursos naturales ante las autoridades ambientales, en cuanto a identificación, estudios y soportes necesarios, requisitos y cronograma ante las Corporaciones Ambientales.</w:t>
      </w:r>
    </w:p>
    <w:p w14:paraId="70251EC4"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Establecer los pendientes socioambientales que por el desarrollo de proyectos viales anteriores en el sector a estudiarse y/o ejecutar nuevas obras, no se cumplieron a cabalidad, a fin de que se incluya y subsane dentro del proyecto de obra que se contrate en el marco del proyecto en desarrollo.</w:t>
      </w:r>
    </w:p>
    <w:p w14:paraId="5B1A2A48"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Mitigar el impacto en la zona de ejecución del proyecto.</w:t>
      </w:r>
    </w:p>
    <w:p w14:paraId="15D4E759"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 xml:space="preserve">Se debe contar con certificación de existencia de canteras u otras fuentes de materiales para el proyecto indicando lo siguiente: nombre de la cantera, ubicación, productos que ofrece y disponibilidad, descripción del proceso que realiza, permisos mineros y ambientales, precios y datos de contacto. </w:t>
      </w:r>
    </w:p>
    <w:p w14:paraId="23BBF6FC"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Se requiere además contar con resolución de aprobación de la Corporación Autónoma Regional de la zona de disposición de materiales y escombros (ZODME) elegida para el proyecto.</w:t>
      </w:r>
    </w:p>
    <w:p w14:paraId="7CFED71E" w14:textId="77777777" w:rsidR="00B61CC6" w:rsidRPr="00BB5F66" w:rsidRDefault="00B61CC6" w:rsidP="00B61CC6">
      <w:pPr>
        <w:rPr>
          <w:rFonts w:cs="Arial"/>
          <w:b/>
          <w:bCs/>
          <w:color w:val="000000" w:themeColor="text1"/>
          <w:sz w:val="20"/>
          <w:u w:val="single"/>
        </w:rPr>
      </w:pPr>
      <w:r w:rsidRPr="00BB5F66">
        <w:rPr>
          <w:rFonts w:cs="Arial"/>
          <w:b/>
          <w:bCs/>
          <w:color w:val="000000" w:themeColor="text1"/>
          <w:sz w:val="20"/>
          <w:u w:val="single"/>
        </w:rPr>
        <w:lastRenderedPageBreak/>
        <w:t>PMT</w:t>
      </w:r>
    </w:p>
    <w:p w14:paraId="578F953B"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Analizar la situación actual del tráfico en la zona del proyecto.</w:t>
      </w:r>
    </w:p>
    <w:p w14:paraId="3A5CD1AD"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Diseñar los desvíos y rutas alternas para minimizar impactos en la movilidad.</w:t>
      </w:r>
    </w:p>
    <w:p w14:paraId="15E49A24"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Planificar la señalización vial adecuada para guiar a los conductores.</w:t>
      </w:r>
    </w:p>
    <w:p w14:paraId="7DFA04B5" w14:textId="77777777" w:rsidR="00B61CC6" w:rsidRPr="00BB5F66" w:rsidRDefault="00B61CC6" w:rsidP="00B61CC6">
      <w:pPr>
        <w:pStyle w:val="Prrafodelista"/>
        <w:numPr>
          <w:ilvl w:val="0"/>
          <w:numId w:val="9"/>
        </w:numPr>
        <w:rPr>
          <w:rFonts w:cs="Arial"/>
          <w:color w:val="000000" w:themeColor="text1"/>
          <w:sz w:val="20"/>
        </w:rPr>
      </w:pPr>
      <w:r w:rsidRPr="00BB5F66">
        <w:rPr>
          <w:rFonts w:cs="Arial"/>
          <w:color w:val="000000" w:themeColor="text1"/>
          <w:sz w:val="20"/>
        </w:rPr>
        <w:t>Plantear medidas de seguridad para peatones y trabajadores en la zona de construcción.</w:t>
      </w:r>
    </w:p>
    <w:p w14:paraId="3A11F316" w14:textId="77777777" w:rsidR="00F82FBC" w:rsidRPr="00BB5F66" w:rsidRDefault="00F82FBC" w:rsidP="00F82FBC">
      <w:pPr>
        <w:pStyle w:val="Ttulo2"/>
        <w:jc w:val="both"/>
        <w:rPr>
          <w:rFonts w:ascii="Arial" w:hAnsi="Arial" w:cs="Arial"/>
          <w:b/>
          <w:bCs/>
          <w:color w:val="000000" w:themeColor="text1"/>
          <w:sz w:val="20"/>
          <w:szCs w:val="20"/>
        </w:rPr>
      </w:pPr>
      <w:r w:rsidRPr="00BB5F66">
        <w:rPr>
          <w:rFonts w:ascii="Arial" w:hAnsi="Arial" w:cs="Arial"/>
          <w:b/>
          <w:bCs/>
          <w:color w:val="000000" w:themeColor="text1"/>
          <w:sz w:val="20"/>
          <w:szCs w:val="20"/>
        </w:rPr>
        <w:t xml:space="preserve">VOLUMEN 7. </w:t>
      </w:r>
      <w:r w:rsidRPr="00BB5F66">
        <w:rPr>
          <w:rFonts w:ascii="Arial" w:hAnsi="Arial" w:cs="Arial"/>
          <w:b/>
          <w:bCs/>
          <w:color w:val="000000" w:themeColor="text1"/>
          <w:sz w:val="20"/>
          <w:szCs w:val="20"/>
        </w:rPr>
        <w:tab/>
        <w:t xml:space="preserve">ESTUDIO DE CANTIDADES DE OBRA, ANALISIS DE PRECIOS UNITARIOS, PRESUPUESTOS, ESPECIFICACIONES TECNICAS, CRONOGRAMAS, PLANOS Y OTROS DOCUMENTOS DE SOPORTE PARA EL CALCULO DE LAS OBRAS. </w:t>
      </w:r>
    </w:p>
    <w:p w14:paraId="5DA767F6" w14:textId="77777777" w:rsidR="00F82FBC" w:rsidRPr="00BB5F66" w:rsidRDefault="00F82FBC" w:rsidP="00F82FBC">
      <w:pPr>
        <w:rPr>
          <w:rFonts w:cs="Arial"/>
          <w:sz w:val="20"/>
        </w:rPr>
      </w:pPr>
    </w:p>
    <w:p w14:paraId="7A4C2174"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En este volumen se elaborarán los análisis de precios unitarios de acuerdo con los precios de mercado de los insumos en la zona del proyecto, se calcularán los presupuestos con las cantidades de obra producto de los diseños que deben incluir presupuestos de apoyo como cálculo de AIU, Calculo de Factor Multiplicador, Calculo Mano de Obra, Presupuesto de Interventoría, se definirán las especificaciones particulares y se propondrá programa de trabajo y financiero para la ejecución de las obras.</w:t>
      </w:r>
    </w:p>
    <w:p w14:paraId="55AC5E38" w14:textId="77777777" w:rsidR="00F82FBC" w:rsidRPr="00BB5F66" w:rsidRDefault="00F82FBC" w:rsidP="00F82FBC">
      <w:pPr>
        <w:jc w:val="both"/>
        <w:rPr>
          <w:rFonts w:cs="Arial"/>
          <w:color w:val="000000" w:themeColor="text1"/>
          <w:sz w:val="20"/>
        </w:rPr>
      </w:pPr>
    </w:p>
    <w:p w14:paraId="50A76694" w14:textId="77777777" w:rsidR="00F82FBC" w:rsidRPr="00BB5F66" w:rsidRDefault="00F82FBC" w:rsidP="00F82FBC">
      <w:pPr>
        <w:jc w:val="both"/>
        <w:rPr>
          <w:rFonts w:cs="Arial"/>
          <w:color w:val="000000" w:themeColor="text1"/>
          <w:sz w:val="20"/>
        </w:rPr>
      </w:pPr>
      <w:r w:rsidRPr="00BB5F66">
        <w:rPr>
          <w:rFonts w:cs="Arial"/>
          <w:color w:val="000000" w:themeColor="text1"/>
          <w:sz w:val="20"/>
        </w:rPr>
        <w:t>Proporcionar la información de ingeniería necesaria para configurar los Pliegos de Condiciones de la Licitación de Construcción, estableciendo las Condiciones Técnicas para la ejecución de los trabajos, así como el Programa de construcción, Cronograma de trabajo y de inversión, y el Presupuesto de las obras. Para lograr el objetivo propuesto, el Consultor dentro de este estudio específico debe desarrollar los siguientes temas basado en los estudios, planos y diseños adelantados por las diferentes áreas técnicas del proyecto.</w:t>
      </w:r>
    </w:p>
    <w:p w14:paraId="41172C9C" w14:textId="77777777" w:rsidR="00F82FBC" w:rsidRPr="00BB5F66" w:rsidRDefault="00F82FBC" w:rsidP="00F82FBC">
      <w:pPr>
        <w:jc w:val="both"/>
        <w:rPr>
          <w:rFonts w:cs="Arial"/>
          <w:color w:val="000000" w:themeColor="text1"/>
          <w:sz w:val="20"/>
        </w:rPr>
      </w:pPr>
    </w:p>
    <w:p w14:paraId="6E774290" w14:textId="1468B498" w:rsidR="00EF2D78"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las cantidades de Obra, longitudes de transporte de materiales de construcción y de materiales sobrantes, anexando las respectivas memorias y soportes</w:t>
      </w:r>
      <w:r w:rsidR="005968E9" w:rsidRPr="00BB5F66">
        <w:rPr>
          <w:rFonts w:cs="Arial"/>
          <w:color w:val="000000" w:themeColor="text1"/>
          <w:sz w:val="20"/>
        </w:rPr>
        <w:t>.</w:t>
      </w:r>
    </w:p>
    <w:p w14:paraId="6D8EB47A" w14:textId="0FE4F759" w:rsidR="00EF2D78"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Identificar las Especificaciones Generales de Construcción aplicables al proyecto</w:t>
      </w:r>
      <w:r w:rsidR="005968E9" w:rsidRPr="00BB5F66">
        <w:rPr>
          <w:rFonts w:cs="Arial"/>
          <w:color w:val="000000" w:themeColor="text1"/>
          <w:sz w:val="20"/>
        </w:rPr>
        <w:t>.</w:t>
      </w:r>
    </w:p>
    <w:p w14:paraId="3FDB4F8A" w14:textId="5DF1D9C9" w:rsidR="00EF2D78"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Definir las Especificaciones particulares de construcción requeridas para la ejecución de las obras, estas deben referirse a cada uno de los ítems propuestos en el presupuesto general</w:t>
      </w:r>
      <w:r w:rsidR="005968E9" w:rsidRPr="00BB5F66">
        <w:rPr>
          <w:rFonts w:cs="Arial"/>
          <w:color w:val="000000" w:themeColor="text1"/>
          <w:sz w:val="20"/>
        </w:rPr>
        <w:t>.</w:t>
      </w:r>
    </w:p>
    <w:p w14:paraId="1D4252A1"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Elaborar los Análisis de Precios Unitarios teniendo en cuenta lo establecido en las Especificaciones Generales de Construcción, así como lo definido en las especificaciones particulares.</w:t>
      </w:r>
    </w:p>
    <w:p w14:paraId="718FBD0A"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el A.I.U.</w:t>
      </w:r>
    </w:p>
    <w:p w14:paraId="63A67E04"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Factor Multiplicador</w:t>
      </w:r>
      <w:r w:rsidR="005968E9" w:rsidRPr="00BB5F66">
        <w:rPr>
          <w:rFonts w:cs="Arial"/>
          <w:color w:val="000000" w:themeColor="text1"/>
          <w:sz w:val="20"/>
        </w:rPr>
        <w:t>.</w:t>
      </w:r>
    </w:p>
    <w:p w14:paraId="47CF8F13"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valor de la Interventoría de Obra</w:t>
      </w:r>
    </w:p>
    <w:p w14:paraId="550B8AC0"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Calcular el Presupuesto oficial para la obra</w:t>
      </w:r>
    </w:p>
    <w:p w14:paraId="604DFFE4"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Cronograma de Obra y flujo de caja mensual</w:t>
      </w:r>
    </w:p>
    <w:p w14:paraId="4E29D61F" w14:textId="77777777" w:rsidR="005968E9"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Realizar especificaciones técnicas de cada uno de los ítems arrojados en el presupuesto.</w:t>
      </w:r>
    </w:p>
    <w:p w14:paraId="2F19DBF0" w14:textId="05133D78" w:rsidR="00F82FBC" w:rsidRPr="00BB5F66" w:rsidRDefault="00F82FBC" w:rsidP="00194DEA">
      <w:pPr>
        <w:pStyle w:val="Prrafodelista"/>
        <w:numPr>
          <w:ilvl w:val="0"/>
          <w:numId w:val="23"/>
        </w:numPr>
        <w:rPr>
          <w:rFonts w:cs="Arial"/>
          <w:color w:val="000000" w:themeColor="text1"/>
          <w:sz w:val="20"/>
        </w:rPr>
      </w:pPr>
      <w:r w:rsidRPr="00BB5F66">
        <w:rPr>
          <w:rFonts w:cs="Arial"/>
          <w:color w:val="000000" w:themeColor="text1"/>
          <w:sz w:val="20"/>
        </w:rPr>
        <w:t>Realizar los demás documentos de soporte necesario para los cálculos de valores de obra.</w:t>
      </w:r>
    </w:p>
    <w:p w14:paraId="7A27E5C6" w14:textId="77777777" w:rsidR="00C1044E" w:rsidRPr="00BB5F66" w:rsidRDefault="00C1044E" w:rsidP="00C1044E">
      <w:pPr>
        <w:rPr>
          <w:rFonts w:cs="Arial"/>
          <w:color w:val="000000" w:themeColor="text1"/>
          <w:sz w:val="20"/>
        </w:rPr>
      </w:pPr>
    </w:p>
    <w:p w14:paraId="2F33BC17" w14:textId="2AAE4208" w:rsidR="00F82FBC" w:rsidRPr="00BB5F66" w:rsidRDefault="00F82FBC" w:rsidP="00C1044E">
      <w:pPr>
        <w:rPr>
          <w:rFonts w:cs="Arial"/>
          <w:color w:val="000000" w:themeColor="text1"/>
          <w:sz w:val="20"/>
        </w:rPr>
      </w:pPr>
      <w:r w:rsidRPr="00BB5F66">
        <w:rPr>
          <w:rFonts w:cs="Arial"/>
          <w:color w:val="000000" w:themeColor="text1"/>
          <w:sz w:val="20"/>
        </w:rPr>
        <w:t>Para elaborar los Análisis de Precios Unitarios el Consultor debe tener en cuenta los siguientes aspectos:</w:t>
      </w:r>
    </w:p>
    <w:p w14:paraId="06B7DC1A" w14:textId="77777777" w:rsidR="00C1044E" w:rsidRPr="00BB5F66" w:rsidRDefault="00C1044E" w:rsidP="00C1044E">
      <w:pPr>
        <w:rPr>
          <w:rFonts w:cs="Arial"/>
          <w:color w:val="000000" w:themeColor="text1"/>
          <w:sz w:val="20"/>
        </w:rPr>
      </w:pPr>
    </w:p>
    <w:p w14:paraId="345FF22F"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Las condiciones de ejecución de acuerdo con los ítems de pago de las Especificaciones Particulares definidas en el estudio.</w:t>
      </w:r>
    </w:p>
    <w:p w14:paraId="0238E0C6"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Las condiciones de la región en cuanto al acceso, recursos, insumos, combustibles, disponibilidad de mano de obra, materiales de construcción, equipos y demás aspectos que puedan influir en el costo final de los precios unitarios.</w:t>
      </w:r>
    </w:p>
    <w:p w14:paraId="6DB20948"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lastRenderedPageBreak/>
        <w:t>Condiciones que afectan los rendimientos, como los factores de humedad, altura sobre el nivel del mar, que inciden en el cálculo del costo de los equipos y por ende en el precio unitario.</w:t>
      </w:r>
    </w:p>
    <w:p w14:paraId="427F9C17" w14:textId="77777777" w:rsidR="00ED3BAA"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 unidad de medida para pago deberá estar de acuerdo con la especificación correspondiente.</w:t>
      </w:r>
    </w:p>
    <w:p w14:paraId="4C0710B6" w14:textId="77777777" w:rsidR="00414D70"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Las tarifas horarias de los equipos deberán ser analizadas teniendo en cuenta el operador y el ayudante.</w:t>
      </w:r>
    </w:p>
    <w:p w14:paraId="7810AE1B" w14:textId="6E7F444D" w:rsidR="00414D70"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Los precios de los materiales deben corresponder a valores actualizados. Es necesario relacionar las cantidades requeridas para ejecutar cada ítem, según su unidad de medida incluyendo desperdicios y los materiales o elementos auxiliares y/o adicionales transitorios (formaletas, cimbras, vigas de lanzamiento</w:t>
      </w:r>
      <w:r w:rsidR="00414D70" w:rsidRPr="00BB5F66">
        <w:rPr>
          <w:rFonts w:cs="Arial"/>
          <w:color w:val="000000" w:themeColor="text1"/>
          <w:sz w:val="20"/>
        </w:rPr>
        <w:t>).</w:t>
      </w:r>
    </w:p>
    <w:p w14:paraId="5EB9485C"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En la mano de obra se deben considerar los jornales de las cuadrillas de obreros y de personal especializado teniendo en cuenta el jornal básico o el vigente en la región, afectado del porcentaje de prestaciones sociales de acuerdo con las disposiciones legales vigentes.</w:t>
      </w:r>
    </w:p>
    <w:p w14:paraId="5A2335A6"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Los rendimientos establecidos para equipos y personal deberán ser el resultado de un estudio cuidadoso de las condiciones del proyecto.</w:t>
      </w:r>
    </w:p>
    <w:p w14:paraId="650E5899"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Tanto la calidad, como la dosificación de los materiales deberán corresponder a las exigencias de las Especificaciones establecidas (Generales y Particulares).</w:t>
      </w:r>
    </w:p>
    <w:p w14:paraId="5B3A38CC" w14:textId="77777777" w:rsidR="00F24B55"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Se debe incluir un anexo que contenga: Relación de materiales por emplear en el proyecto con el cálculo de los consumos. Se debe incluir las cotizaciones que se emplearon en la elaboración de los análisis.</w:t>
      </w:r>
    </w:p>
    <w:p w14:paraId="19C3ADA2" w14:textId="77777777" w:rsidR="008D60C3"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Análisis de las tarifas horarias y estudio de rendimientos y ciclos del equipo que se empleará.</w:t>
      </w:r>
    </w:p>
    <w:p w14:paraId="02044492" w14:textId="77777777" w:rsidR="008D60C3"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Análisis de cuadrillas, rendimientos y cálculo del factor prestacional.</w:t>
      </w:r>
    </w:p>
    <w:p w14:paraId="6AD4618A" w14:textId="62195CA6" w:rsidR="00F82FBC" w:rsidRPr="00BB5F66" w:rsidRDefault="00F82FBC" w:rsidP="00194DEA">
      <w:pPr>
        <w:pStyle w:val="Prrafodelista"/>
        <w:numPr>
          <w:ilvl w:val="0"/>
          <w:numId w:val="24"/>
        </w:numPr>
        <w:rPr>
          <w:rFonts w:cs="Arial"/>
          <w:color w:val="000000" w:themeColor="text1"/>
          <w:sz w:val="20"/>
        </w:rPr>
      </w:pPr>
      <w:r w:rsidRPr="00BB5F66">
        <w:rPr>
          <w:rFonts w:cs="Arial"/>
          <w:color w:val="000000" w:themeColor="text1"/>
          <w:sz w:val="20"/>
        </w:rPr>
        <w:t>No se debe permitir el uso de precios referenciales o usar el promedio de precio de otros proyectos.</w:t>
      </w:r>
    </w:p>
    <w:p w14:paraId="70AECE56" w14:textId="77777777" w:rsidR="00F82FBC" w:rsidRPr="00BB5F66" w:rsidRDefault="00F82FBC" w:rsidP="00F82FBC">
      <w:pPr>
        <w:jc w:val="both"/>
        <w:rPr>
          <w:rFonts w:cs="Arial"/>
          <w:color w:val="000000" w:themeColor="text1"/>
          <w:sz w:val="20"/>
        </w:rPr>
      </w:pPr>
    </w:p>
    <w:p w14:paraId="7D2EA5F6" w14:textId="77777777" w:rsidR="00F82FBC" w:rsidRPr="00BB5F66" w:rsidRDefault="00F82FBC" w:rsidP="00F82FBC">
      <w:pPr>
        <w:jc w:val="both"/>
        <w:rPr>
          <w:rFonts w:cs="Arial"/>
          <w:color w:val="000000" w:themeColor="text1"/>
          <w:sz w:val="20"/>
        </w:rPr>
      </w:pPr>
      <w:r w:rsidRPr="00BB5F66">
        <w:rPr>
          <w:rFonts w:cs="Arial"/>
          <w:color w:val="000000" w:themeColor="text1"/>
          <w:sz w:val="20"/>
        </w:rPr>
        <w:t>Con los precios unitarios de cada ítem y las respectivas cantidades de obra, se determinará el Presupuesto Básico de la obra en pesos colombianos, a la fecha de presentación del estudio. Debe agruparse de acuerdo con los Capítulos de las Especificaciones. Los códigos de los ítems, sus unidades y descripción deben corresponder también con las especificaciones. El presupuesto oficial total, será la suma del Presupuesto Básico o costo directo más el valor correspondiente al A.I.U. calculado para el proyecto, como se indica a continuación. El presupuesto se presentará en un cuadro denominado “CANTIDADES DE OBRA, PRECIOS UNITARIOS Y VALOR TOTAL DEL PRESUPUESTO”.</w:t>
      </w:r>
    </w:p>
    <w:p w14:paraId="01A1BDCA" w14:textId="77777777" w:rsidR="00F82FBC" w:rsidRPr="00BB5F66" w:rsidRDefault="00F82FBC" w:rsidP="00F82FBC">
      <w:pPr>
        <w:jc w:val="both"/>
        <w:rPr>
          <w:rFonts w:cs="Arial"/>
          <w:color w:val="000000" w:themeColor="text1"/>
          <w:sz w:val="20"/>
        </w:rPr>
      </w:pPr>
    </w:p>
    <w:p w14:paraId="34FAA5C1"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El Consultor presentará unos análisis de los costos de administración, imprevistos y utilidad; establecerá los costos indirectos que deben tener en cuenta las condiciones de la zona, la localización de la obra con respecto a los centros de producción y abastecimiento y la organización misma de los trabajos. Estos costos se presentarán discriminando los gastos administrativos generales de la empresa, todos los demás costos indirectos y un estimativo de acuerdo con el tipo de proyecto de unos imprevistos y la utilidad esperada. El consultor elaborará un Programa de Trabajo e Inversión de acuerdo con una secuencia lógica y armónica en el desarrollo de cada una de las actividades de la obra agrupada en grandes partidas de pago, planteando la ejecución de las obras en un plazo técnico y económicamente adecuado. </w:t>
      </w:r>
    </w:p>
    <w:p w14:paraId="0EB5BFE0" w14:textId="77777777" w:rsidR="00F82FBC" w:rsidRPr="00BB5F66" w:rsidRDefault="00F82FBC" w:rsidP="00F82FBC">
      <w:pPr>
        <w:jc w:val="both"/>
        <w:rPr>
          <w:rFonts w:cs="Arial"/>
          <w:color w:val="000000" w:themeColor="text1"/>
          <w:sz w:val="20"/>
        </w:rPr>
      </w:pPr>
    </w:p>
    <w:p w14:paraId="6D8E9C6C" w14:textId="77777777" w:rsidR="00F82FBC" w:rsidRPr="00BB5F66" w:rsidRDefault="00F82FBC" w:rsidP="00F82FBC">
      <w:pPr>
        <w:jc w:val="both"/>
        <w:rPr>
          <w:rFonts w:cs="Arial"/>
          <w:color w:val="000000" w:themeColor="text1"/>
          <w:sz w:val="20"/>
        </w:rPr>
      </w:pPr>
      <w:r w:rsidRPr="00BB5F66">
        <w:rPr>
          <w:rFonts w:cs="Arial"/>
          <w:color w:val="000000" w:themeColor="text1"/>
          <w:sz w:val="20"/>
        </w:rPr>
        <w:t>Así mismo, recomendará el número de frentes de trabajo y el ritmo requerido de construcción.</w:t>
      </w:r>
    </w:p>
    <w:p w14:paraId="1313CB98" w14:textId="77777777" w:rsidR="00F82FBC" w:rsidRPr="00BB5F66" w:rsidRDefault="00F82FBC" w:rsidP="00F82FBC">
      <w:pPr>
        <w:jc w:val="both"/>
        <w:rPr>
          <w:rFonts w:cs="Arial"/>
          <w:color w:val="000000" w:themeColor="text1"/>
          <w:sz w:val="20"/>
        </w:rPr>
      </w:pPr>
    </w:p>
    <w:p w14:paraId="797634BF" w14:textId="77777777" w:rsidR="00F82FBC" w:rsidRPr="00BB5F66" w:rsidRDefault="00F82FBC" w:rsidP="00F82FBC">
      <w:pPr>
        <w:jc w:val="both"/>
        <w:rPr>
          <w:rFonts w:cs="Arial"/>
          <w:color w:val="000000" w:themeColor="text1"/>
          <w:sz w:val="20"/>
        </w:rPr>
      </w:pPr>
      <w:r w:rsidRPr="00BB5F66">
        <w:rPr>
          <w:rFonts w:cs="Arial"/>
          <w:color w:val="000000" w:themeColor="text1"/>
          <w:sz w:val="20"/>
        </w:rPr>
        <w:t xml:space="preserve">El consultor deberá formular además un Cronograma de Ejecución Detallado de obra, integrando volúmenes de ejecución y tiempos asociados, esto de acuerdo con los Rendimientos planteados en los análisis de Precios Unitarios y cuyo análisis considerará las restricciones que pueda existir para </w:t>
      </w:r>
      <w:r w:rsidRPr="00BB5F66">
        <w:rPr>
          <w:rFonts w:cs="Arial"/>
          <w:color w:val="000000" w:themeColor="text1"/>
          <w:sz w:val="20"/>
        </w:rPr>
        <w:lastRenderedPageBreak/>
        <w:t xml:space="preserve">el normal desenvolvimiento de las obras, tales como lluvias o condiciones climáticas adversas, dificultad de acceso a ciertas áreas. El cronograma se elaborará, identificando las actividades o partidas que se hallen en la ruta crítica del proyecto. Se presentará también un diagrama de barras para cada una de las tareas y etapas del proyecto. El consultor deberá dejar claramente establecido, que el Cronograma es aplicable particularmente para las características del proyecto y condiciones de la región. </w:t>
      </w:r>
    </w:p>
    <w:p w14:paraId="46D27BDF" w14:textId="77777777" w:rsidR="00F82FBC" w:rsidRPr="00BB5F66" w:rsidRDefault="00F82FBC" w:rsidP="00F82FBC">
      <w:pPr>
        <w:jc w:val="both"/>
        <w:rPr>
          <w:rFonts w:cs="Arial"/>
          <w:color w:val="000000" w:themeColor="text1"/>
          <w:sz w:val="20"/>
        </w:rPr>
      </w:pPr>
    </w:p>
    <w:p w14:paraId="13E6F6DA" w14:textId="77777777" w:rsidR="00F82FBC" w:rsidRPr="00BB5F66" w:rsidRDefault="00F82FBC" w:rsidP="00F82FBC">
      <w:pPr>
        <w:jc w:val="both"/>
        <w:rPr>
          <w:rFonts w:cs="Arial"/>
          <w:b/>
          <w:bCs/>
          <w:color w:val="000000" w:themeColor="text1"/>
          <w:sz w:val="20"/>
          <w:u w:val="single"/>
        </w:rPr>
      </w:pPr>
      <w:r w:rsidRPr="00BB5F66">
        <w:rPr>
          <w:rFonts w:cs="Arial"/>
          <w:b/>
          <w:bCs/>
          <w:color w:val="000000" w:themeColor="text1"/>
          <w:sz w:val="20"/>
        </w:rPr>
        <w:t>Entregables:</w:t>
      </w:r>
    </w:p>
    <w:p w14:paraId="18C1A0FA"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 xml:space="preserve">Especificaciones técnicas de obra. </w:t>
      </w:r>
    </w:p>
    <w:p w14:paraId="6887F9E7"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Presupuesto detallado de obra.</w:t>
      </w:r>
    </w:p>
    <w:p w14:paraId="37E73F22" w14:textId="453BBB8E"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Memorias de cantidades de obra del proyecto</w:t>
      </w:r>
      <w:r w:rsidR="008D60C3" w:rsidRPr="00BB5F66">
        <w:rPr>
          <w:rFonts w:cs="Arial"/>
          <w:color w:val="000000" w:themeColor="text1"/>
          <w:sz w:val="20"/>
        </w:rPr>
        <w:t>.</w:t>
      </w:r>
    </w:p>
    <w:p w14:paraId="5C224ACF" w14:textId="1F96FF58"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Programación de obra</w:t>
      </w:r>
      <w:r w:rsidR="008D60C3" w:rsidRPr="00BB5F66">
        <w:rPr>
          <w:rFonts w:cs="Arial"/>
          <w:color w:val="000000" w:themeColor="text1"/>
          <w:sz w:val="20"/>
        </w:rPr>
        <w:t>.</w:t>
      </w:r>
    </w:p>
    <w:p w14:paraId="34245086"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Análisis de precios unitarios de acuerdo con el presupuesto general.</w:t>
      </w:r>
    </w:p>
    <w:p w14:paraId="7451FCE5" w14:textId="7ECE94C1"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Análisis de mercado (anexo de cotizaciones)</w:t>
      </w:r>
      <w:r w:rsidR="008D60C3" w:rsidRPr="00BB5F66">
        <w:rPr>
          <w:rFonts w:cs="Arial"/>
          <w:color w:val="000000" w:themeColor="text1"/>
          <w:sz w:val="20"/>
        </w:rPr>
        <w:t>.</w:t>
      </w:r>
    </w:p>
    <w:p w14:paraId="49685B95"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Todos los entregables, planos, informes descriptivos, memorias de cálculo deberán contar la firma respectiva en físico y en digital del profesional idóneo para la realización del trabajo, con su respectiva matricula profesional.</w:t>
      </w:r>
    </w:p>
    <w:p w14:paraId="6D073EC9" w14:textId="77777777" w:rsidR="008D60C3" w:rsidRPr="00BB5F66" w:rsidRDefault="00F82FBC" w:rsidP="00194DEA">
      <w:pPr>
        <w:pStyle w:val="Prrafodelista"/>
        <w:numPr>
          <w:ilvl w:val="0"/>
          <w:numId w:val="25"/>
        </w:numPr>
        <w:rPr>
          <w:rFonts w:cs="Arial"/>
          <w:b/>
          <w:bCs/>
          <w:color w:val="000000" w:themeColor="text1"/>
          <w:sz w:val="20"/>
        </w:rPr>
      </w:pPr>
      <w:r w:rsidRPr="00BB5F66">
        <w:rPr>
          <w:rFonts w:cs="Arial"/>
          <w:color w:val="000000" w:themeColor="text1"/>
          <w:sz w:val="20"/>
        </w:rPr>
        <w:t>Anexo técnico con memorial de responsabilidad para uno de los documentos entregados en el presente producto, con información del profesional responsable, COPNIA, copia de tarjeta profesional, certificado de agremiación según corresponda.</w:t>
      </w:r>
    </w:p>
    <w:p w14:paraId="0C75E140" w14:textId="77777777" w:rsidR="008D60C3" w:rsidRPr="00BB5F66" w:rsidRDefault="008D60C3" w:rsidP="00194DEA">
      <w:pPr>
        <w:pStyle w:val="Prrafodelista"/>
        <w:numPr>
          <w:ilvl w:val="0"/>
          <w:numId w:val="25"/>
        </w:numPr>
        <w:rPr>
          <w:rFonts w:cs="Arial"/>
          <w:b/>
          <w:bCs/>
          <w:color w:val="000000" w:themeColor="text1"/>
          <w:sz w:val="20"/>
        </w:rPr>
      </w:pPr>
      <w:r w:rsidRPr="00BB5F66">
        <w:rPr>
          <w:rFonts w:cs="Arial"/>
          <w:color w:val="000000" w:themeColor="text1"/>
          <w:sz w:val="20"/>
        </w:rPr>
        <w:t>A</w:t>
      </w:r>
      <w:r w:rsidR="00F82FBC" w:rsidRPr="00BB5F66">
        <w:rPr>
          <w:rFonts w:cs="Arial"/>
          <w:color w:val="000000" w:themeColor="text1"/>
          <w:sz w:val="20"/>
        </w:rPr>
        <w:t xml:space="preserve">rchivos de cálculo utilizados para la generación de información en los informes, archivos nativos, y demás información que permita la validación de la información establecida en los informes entregados. </w:t>
      </w:r>
    </w:p>
    <w:p w14:paraId="7F4B257E" w14:textId="1C6F8F3B" w:rsidR="00F82FBC" w:rsidRPr="00BB5F66" w:rsidRDefault="008D60C3" w:rsidP="00194DEA">
      <w:pPr>
        <w:pStyle w:val="Prrafodelista"/>
        <w:numPr>
          <w:ilvl w:val="0"/>
          <w:numId w:val="25"/>
        </w:numPr>
        <w:rPr>
          <w:rFonts w:cs="Arial"/>
          <w:b/>
          <w:bCs/>
          <w:color w:val="000000" w:themeColor="text1"/>
          <w:sz w:val="20"/>
        </w:rPr>
      </w:pPr>
      <w:r w:rsidRPr="00BB5F66">
        <w:rPr>
          <w:rFonts w:cs="Arial"/>
          <w:color w:val="000000" w:themeColor="text1"/>
          <w:sz w:val="20"/>
        </w:rPr>
        <w:t>C</w:t>
      </w:r>
      <w:r w:rsidR="00F82FBC" w:rsidRPr="00BB5F66">
        <w:rPr>
          <w:rFonts w:cs="Arial"/>
          <w:color w:val="000000" w:themeColor="text1"/>
          <w:sz w:val="20"/>
        </w:rPr>
        <w:t>opia física y magnética de la información.</w:t>
      </w:r>
    </w:p>
    <w:p w14:paraId="4F1C0D64" w14:textId="3088C59D" w:rsidR="00030159" w:rsidRPr="00BB5F66" w:rsidRDefault="00030159" w:rsidP="00030159">
      <w:pPr>
        <w:rPr>
          <w:rFonts w:cs="Arial"/>
          <w:b/>
          <w:bCs/>
          <w:color w:val="000000" w:themeColor="text1"/>
          <w:sz w:val="20"/>
        </w:rPr>
      </w:pPr>
      <w:bookmarkStart w:id="5" w:name="_Hlk178951695"/>
      <w:r w:rsidRPr="00BB5F66">
        <w:rPr>
          <w:rFonts w:cs="Arial"/>
          <w:b/>
          <w:bCs/>
          <w:color w:val="000000" w:themeColor="text1"/>
          <w:sz w:val="20"/>
        </w:rPr>
        <w:t xml:space="preserve">VOLUMEN </w:t>
      </w:r>
      <w:r>
        <w:rPr>
          <w:rFonts w:cs="Arial"/>
          <w:b/>
          <w:bCs/>
          <w:color w:val="000000" w:themeColor="text1"/>
          <w:sz w:val="20"/>
        </w:rPr>
        <w:t>8</w:t>
      </w:r>
      <w:r w:rsidRPr="00BB5F66">
        <w:rPr>
          <w:rFonts w:cs="Arial"/>
          <w:b/>
          <w:bCs/>
          <w:color w:val="000000" w:themeColor="text1"/>
          <w:sz w:val="20"/>
        </w:rPr>
        <w:t>: ESTUDIO DE SEGURIDAD HUMANA</w:t>
      </w:r>
    </w:p>
    <w:p w14:paraId="023AA799" w14:textId="77777777" w:rsidR="00030159" w:rsidRPr="00BB5F66" w:rsidRDefault="00030159" w:rsidP="00030159">
      <w:pPr>
        <w:rPr>
          <w:rFonts w:cs="Arial"/>
          <w:b/>
          <w:bCs/>
          <w:color w:val="000000" w:themeColor="text1"/>
          <w:sz w:val="20"/>
        </w:rPr>
      </w:pPr>
    </w:p>
    <w:p w14:paraId="1F3C4C23" w14:textId="77777777" w:rsidR="00030159" w:rsidRPr="00BB5F66" w:rsidRDefault="00030159" w:rsidP="00030159">
      <w:pPr>
        <w:jc w:val="both"/>
        <w:rPr>
          <w:rFonts w:cs="Arial"/>
          <w:color w:val="000000" w:themeColor="text1"/>
          <w:sz w:val="20"/>
        </w:rPr>
      </w:pPr>
      <w:r w:rsidRPr="00BB5F66">
        <w:rPr>
          <w:rFonts w:cs="Arial"/>
          <w:color w:val="000000" w:themeColor="text1"/>
          <w:sz w:val="20"/>
        </w:rPr>
        <w:t>Este volumen abarca un análisis</w:t>
      </w:r>
      <w:r>
        <w:rPr>
          <w:rFonts w:cs="Arial"/>
          <w:color w:val="000000" w:themeColor="text1"/>
          <w:sz w:val="20"/>
        </w:rPr>
        <w:t xml:space="preserve"> preliminar </w:t>
      </w:r>
      <w:r w:rsidRPr="00BB5F66">
        <w:rPr>
          <w:rFonts w:cs="Arial"/>
          <w:color w:val="000000" w:themeColor="text1"/>
          <w:sz w:val="20"/>
        </w:rPr>
        <w:t xml:space="preserve">de los aspectos relacionados con la seguridad física y social de los estudiantes, docentes y personal administrativo dentro </w:t>
      </w:r>
      <w:r>
        <w:rPr>
          <w:rFonts w:cs="Arial"/>
          <w:color w:val="000000" w:themeColor="text1"/>
          <w:sz w:val="20"/>
        </w:rPr>
        <w:t xml:space="preserve">para con la edificación objeto de la presente consultoría para </w:t>
      </w:r>
      <w:r w:rsidRPr="00BB5F66">
        <w:rPr>
          <w:rFonts w:cs="Arial"/>
          <w:color w:val="000000" w:themeColor="text1"/>
          <w:sz w:val="20"/>
        </w:rPr>
        <w:t xml:space="preserve">la institución educativa. El objetivo es garantizar </w:t>
      </w:r>
      <w:r>
        <w:rPr>
          <w:rFonts w:cs="Arial"/>
          <w:color w:val="000000" w:themeColor="text1"/>
          <w:sz w:val="20"/>
        </w:rPr>
        <w:t xml:space="preserve">que la infraestructura de la edificación objeto de la presente consultoría, </w:t>
      </w:r>
      <w:r w:rsidRPr="00BB5F66">
        <w:rPr>
          <w:rFonts w:cs="Arial"/>
          <w:color w:val="000000" w:themeColor="text1"/>
          <w:sz w:val="20"/>
        </w:rPr>
        <w:t>opere bajo condiciones óptimas de seguridad, promoviendo un ambiente seguro para toda la comunidad educativa</w:t>
      </w:r>
      <w:r>
        <w:rPr>
          <w:rFonts w:cs="Arial"/>
          <w:color w:val="000000" w:themeColor="text1"/>
          <w:sz w:val="20"/>
        </w:rPr>
        <w:t xml:space="preserve"> que va a interactuar con la misma</w:t>
      </w:r>
      <w:r w:rsidRPr="00BB5F66">
        <w:rPr>
          <w:rFonts w:cs="Arial"/>
          <w:color w:val="000000" w:themeColor="text1"/>
          <w:sz w:val="20"/>
        </w:rPr>
        <w:t>. Este estudio se realiza en consonancia con las normativas de seguridad vigentes y lo</w:t>
      </w:r>
      <w:r>
        <w:rPr>
          <w:rFonts w:cs="Arial"/>
          <w:color w:val="000000" w:themeColor="text1"/>
          <w:sz w:val="20"/>
        </w:rPr>
        <w:t>s</w:t>
      </w:r>
      <w:r w:rsidRPr="00BB5F66">
        <w:rPr>
          <w:rFonts w:cs="Arial"/>
          <w:color w:val="000000" w:themeColor="text1"/>
          <w:sz w:val="20"/>
        </w:rPr>
        <w:t xml:space="preserve"> estándares de bienestar escolar.</w:t>
      </w:r>
    </w:p>
    <w:p w14:paraId="67418CFE" w14:textId="77777777" w:rsidR="00030159" w:rsidRDefault="00030159" w:rsidP="00030159">
      <w:pPr>
        <w:rPr>
          <w:rFonts w:eastAsia="Calibri" w:cs="Arial"/>
          <w:b/>
          <w:bCs/>
          <w:color w:val="000000" w:themeColor="text1"/>
          <w:sz w:val="20"/>
          <w:szCs w:val="22"/>
          <w:lang w:eastAsia="en-US"/>
        </w:rPr>
      </w:pPr>
    </w:p>
    <w:p w14:paraId="58CAD88B" w14:textId="77777777" w:rsidR="00030159" w:rsidRPr="00BB5F66" w:rsidRDefault="00030159" w:rsidP="00030159">
      <w:pPr>
        <w:rPr>
          <w:rFonts w:cs="Arial"/>
          <w:b/>
          <w:bCs/>
          <w:color w:val="000000" w:themeColor="text1"/>
          <w:sz w:val="20"/>
        </w:rPr>
      </w:pPr>
      <w:r>
        <w:rPr>
          <w:rFonts w:cs="Arial"/>
          <w:b/>
          <w:bCs/>
          <w:color w:val="000000" w:themeColor="text1"/>
          <w:sz w:val="20"/>
        </w:rPr>
        <w:t>1</w:t>
      </w:r>
      <w:r w:rsidRPr="00BB5F66">
        <w:rPr>
          <w:rFonts w:cs="Arial"/>
          <w:b/>
          <w:bCs/>
          <w:color w:val="000000" w:themeColor="text1"/>
          <w:sz w:val="20"/>
        </w:rPr>
        <w:t>. Protocolo de emergencias:</w:t>
      </w:r>
      <w:r w:rsidRPr="00BB5F66">
        <w:rPr>
          <w:rFonts w:cs="Arial"/>
          <w:b/>
          <w:bCs/>
          <w:color w:val="000000" w:themeColor="text1"/>
          <w:sz w:val="20"/>
        </w:rPr>
        <w:br/>
      </w:r>
    </w:p>
    <w:p w14:paraId="78E23864" w14:textId="77777777" w:rsidR="00030159" w:rsidRDefault="00030159" w:rsidP="00030159">
      <w:pPr>
        <w:jc w:val="both"/>
        <w:rPr>
          <w:rFonts w:cs="Arial"/>
          <w:color w:val="000000" w:themeColor="text1"/>
          <w:sz w:val="20"/>
        </w:rPr>
      </w:pPr>
      <w:r>
        <w:rPr>
          <w:rFonts w:cs="Arial"/>
          <w:color w:val="000000" w:themeColor="text1"/>
          <w:sz w:val="20"/>
        </w:rPr>
        <w:t xml:space="preserve">Es fundamental el crear un </w:t>
      </w:r>
      <w:r w:rsidRPr="00BB5F66">
        <w:rPr>
          <w:rFonts w:cs="Arial"/>
          <w:color w:val="000000" w:themeColor="text1"/>
          <w:sz w:val="20"/>
        </w:rPr>
        <w:t>protocolo</w:t>
      </w:r>
      <w:r>
        <w:rPr>
          <w:rFonts w:cs="Arial"/>
          <w:color w:val="000000" w:themeColor="text1"/>
          <w:sz w:val="20"/>
        </w:rPr>
        <w:t xml:space="preserve"> de emergencia para la infraestructura objeto de la presente consultoría </w:t>
      </w:r>
      <w:r w:rsidRPr="00BB5F66">
        <w:rPr>
          <w:rFonts w:cs="Arial"/>
          <w:color w:val="000000" w:themeColor="text1"/>
          <w:sz w:val="20"/>
        </w:rPr>
        <w:t>para la gestión de emergencias, tanto naturales como accidentales. Este estudio incluye:</w:t>
      </w:r>
    </w:p>
    <w:p w14:paraId="199A43C0" w14:textId="77777777" w:rsidR="00030159" w:rsidRPr="00BB5F66" w:rsidRDefault="00030159" w:rsidP="00030159">
      <w:pPr>
        <w:jc w:val="both"/>
        <w:rPr>
          <w:rFonts w:cs="Arial"/>
          <w:color w:val="000000" w:themeColor="text1"/>
          <w:sz w:val="20"/>
        </w:rPr>
      </w:pPr>
    </w:p>
    <w:p w14:paraId="4E25D41F" w14:textId="77777777" w:rsidR="00030159" w:rsidRDefault="00030159" w:rsidP="00030159">
      <w:pPr>
        <w:numPr>
          <w:ilvl w:val="0"/>
          <w:numId w:val="51"/>
        </w:numPr>
        <w:jc w:val="both"/>
        <w:rPr>
          <w:rFonts w:cs="Arial"/>
          <w:color w:val="000000" w:themeColor="text1"/>
          <w:sz w:val="20"/>
        </w:rPr>
      </w:pPr>
      <w:r w:rsidRPr="00D54B0F">
        <w:rPr>
          <w:rFonts w:cs="Arial"/>
          <w:b/>
          <w:bCs/>
          <w:color w:val="000000" w:themeColor="text1"/>
          <w:sz w:val="20"/>
        </w:rPr>
        <w:t>Diseño y/o revisión de los planes de emergencia</w:t>
      </w:r>
      <w:r w:rsidRPr="00D54B0F">
        <w:rPr>
          <w:rFonts w:cs="Arial"/>
          <w:color w:val="000000" w:themeColor="text1"/>
          <w:sz w:val="20"/>
        </w:rPr>
        <w:t xml:space="preserve">: Se evaluarán los planes de evacuación existentes y su eficacia en simulacros. Se revisarán los protocolos para emergencias como incendios, terremotos, inundaciones, entre otros, y se capacitará al personal en el manejo de estas situaciones. </w:t>
      </w:r>
    </w:p>
    <w:p w14:paraId="1C478C05" w14:textId="77777777" w:rsidR="00030159" w:rsidRPr="00D54B0F" w:rsidRDefault="00030159" w:rsidP="00030159">
      <w:pPr>
        <w:ind w:left="720"/>
        <w:jc w:val="both"/>
        <w:rPr>
          <w:rFonts w:cs="Arial"/>
          <w:color w:val="000000" w:themeColor="text1"/>
          <w:sz w:val="20"/>
        </w:rPr>
      </w:pPr>
    </w:p>
    <w:p w14:paraId="7FD35EB9" w14:textId="77777777" w:rsidR="00030159" w:rsidRDefault="00030159" w:rsidP="00030159">
      <w:pPr>
        <w:numPr>
          <w:ilvl w:val="0"/>
          <w:numId w:val="51"/>
        </w:numPr>
        <w:jc w:val="both"/>
        <w:rPr>
          <w:rFonts w:cs="Arial"/>
          <w:color w:val="000000" w:themeColor="text1"/>
          <w:sz w:val="20"/>
        </w:rPr>
      </w:pPr>
      <w:r>
        <w:rPr>
          <w:rFonts w:cs="Arial"/>
          <w:b/>
          <w:bCs/>
          <w:color w:val="000000" w:themeColor="text1"/>
          <w:sz w:val="20"/>
        </w:rPr>
        <w:t>Estructurar un cronograma para s</w:t>
      </w:r>
      <w:r w:rsidRPr="00BB5F66">
        <w:rPr>
          <w:rFonts w:cs="Arial"/>
          <w:b/>
          <w:bCs/>
          <w:color w:val="000000" w:themeColor="text1"/>
          <w:sz w:val="20"/>
        </w:rPr>
        <w:t>imulacros y capacitación</w:t>
      </w:r>
      <w:r>
        <w:rPr>
          <w:rFonts w:cs="Arial"/>
          <w:b/>
          <w:bCs/>
          <w:color w:val="000000" w:themeColor="text1"/>
          <w:sz w:val="20"/>
        </w:rPr>
        <w:t xml:space="preserve"> del personal</w:t>
      </w:r>
      <w:r w:rsidRPr="00BB5F66">
        <w:rPr>
          <w:rFonts w:cs="Arial"/>
          <w:color w:val="000000" w:themeColor="text1"/>
          <w:sz w:val="20"/>
        </w:rPr>
        <w:t>: Se desarrollará</w:t>
      </w:r>
      <w:r>
        <w:rPr>
          <w:rFonts w:cs="Arial"/>
          <w:color w:val="000000" w:themeColor="text1"/>
          <w:sz w:val="20"/>
        </w:rPr>
        <w:t xml:space="preserve"> un cronograma en donde se establezcan fechas anuales para realización de </w:t>
      </w:r>
      <w:r w:rsidRPr="00BB5F66">
        <w:rPr>
          <w:rFonts w:cs="Arial"/>
          <w:color w:val="000000" w:themeColor="text1"/>
          <w:sz w:val="20"/>
        </w:rPr>
        <w:t>simulacros periódicos para estudiantes y personal, y</w:t>
      </w:r>
      <w:r>
        <w:rPr>
          <w:rFonts w:cs="Arial"/>
          <w:color w:val="000000" w:themeColor="text1"/>
          <w:sz w:val="20"/>
        </w:rPr>
        <w:t xml:space="preserve"> </w:t>
      </w:r>
      <w:r w:rsidRPr="00BB5F66">
        <w:rPr>
          <w:rFonts w:cs="Arial"/>
          <w:color w:val="000000" w:themeColor="text1"/>
          <w:sz w:val="20"/>
        </w:rPr>
        <w:t>capacitaci</w:t>
      </w:r>
      <w:r>
        <w:rPr>
          <w:rFonts w:cs="Arial"/>
          <w:color w:val="000000" w:themeColor="text1"/>
          <w:sz w:val="20"/>
        </w:rPr>
        <w:t>o</w:t>
      </w:r>
      <w:r w:rsidRPr="00BB5F66">
        <w:rPr>
          <w:rFonts w:cs="Arial"/>
          <w:color w:val="000000" w:themeColor="text1"/>
          <w:sz w:val="20"/>
        </w:rPr>
        <w:t>n</w:t>
      </w:r>
      <w:r>
        <w:rPr>
          <w:rFonts w:cs="Arial"/>
          <w:color w:val="000000" w:themeColor="text1"/>
          <w:sz w:val="20"/>
        </w:rPr>
        <w:t>es</w:t>
      </w:r>
      <w:r w:rsidRPr="00BB5F66">
        <w:rPr>
          <w:rFonts w:cs="Arial"/>
          <w:color w:val="000000" w:themeColor="text1"/>
          <w:sz w:val="20"/>
        </w:rPr>
        <w:t xml:space="preserve"> en primeros auxilios, manejo de extintores y medidas de evacuación.</w:t>
      </w:r>
    </w:p>
    <w:p w14:paraId="6AE5E746" w14:textId="77777777" w:rsidR="00030159" w:rsidRPr="00BB5F66" w:rsidRDefault="00030159" w:rsidP="00030159">
      <w:pPr>
        <w:jc w:val="both"/>
        <w:rPr>
          <w:rFonts w:cs="Arial"/>
          <w:color w:val="000000" w:themeColor="text1"/>
          <w:sz w:val="20"/>
        </w:rPr>
      </w:pPr>
    </w:p>
    <w:p w14:paraId="10E6633E" w14:textId="77777777" w:rsidR="00030159" w:rsidRDefault="00030159" w:rsidP="00030159">
      <w:pPr>
        <w:numPr>
          <w:ilvl w:val="0"/>
          <w:numId w:val="51"/>
        </w:numPr>
        <w:jc w:val="both"/>
        <w:rPr>
          <w:rFonts w:cs="Arial"/>
          <w:color w:val="000000" w:themeColor="text1"/>
          <w:sz w:val="20"/>
        </w:rPr>
      </w:pPr>
      <w:r>
        <w:rPr>
          <w:rFonts w:cs="Arial"/>
          <w:b/>
          <w:bCs/>
          <w:color w:val="000000" w:themeColor="text1"/>
          <w:sz w:val="20"/>
        </w:rPr>
        <w:lastRenderedPageBreak/>
        <w:t>Establecer los equipos de emergencia mínimos</w:t>
      </w:r>
      <w:r w:rsidRPr="00BB5F66">
        <w:rPr>
          <w:rFonts w:cs="Arial"/>
          <w:color w:val="000000" w:themeColor="text1"/>
          <w:sz w:val="20"/>
        </w:rPr>
        <w:t xml:space="preserve">: </w:t>
      </w:r>
      <w:r>
        <w:rPr>
          <w:rFonts w:cs="Arial"/>
          <w:color w:val="000000" w:themeColor="text1"/>
          <w:sz w:val="20"/>
        </w:rPr>
        <w:t xml:space="preserve">Estructurar dentro del documento a entregar, la ubicación y los equipos de emergencia que deberá tener la infraestructura objeto de la presente consultoría como, por ejemplo: </w:t>
      </w:r>
      <w:r w:rsidRPr="00BB5F66">
        <w:rPr>
          <w:rFonts w:cs="Arial"/>
          <w:color w:val="000000" w:themeColor="text1"/>
          <w:sz w:val="20"/>
        </w:rPr>
        <w:t>extintores, alarmas de incendios, y botiquines de primeros auxilios.</w:t>
      </w:r>
    </w:p>
    <w:p w14:paraId="7179E9E8" w14:textId="77777777" w:rsidR="00030159" w:rsidRPr="00BB5F66" w:rsidRDefault="00030159" w:rsidP="00030159">
      <w:pPr>
        <w:jc w:val="both"/>
        <w:rPr>
          <w:rFonts w:cs="Arial"/>
          <w:color w:val="000000" w:themeColor="text1"/>
          <w:sz w:val="20"/>
        </w:rPr>
      </w:pPr>
    </w:p>
    <w:p w14:paraId="6D0F65CF" w14:textId="77777777" w:rsidR="00030159" w:rsidRDefault="00030159" w:rsidP="00030159">
      <w:pPr>
        <w:jc w:val="both"/>
        <w:rPr>
          <w:rFonts w:cs="Arial"/>
          <w:b/>
          <w:bCs/>
          <w:color w:val="000000" w:themeColor="text1"/>
          <w:sz w:val="20"/>
        </w:rPr>
      </w:pPr>
      <w:r>
        <w:rPr>
          <w:rFonts w:cs="Arial"/>
          <w:b/>
          <w:bCs/>
          <w:color w:val="000000" w:themeColor="text1"/>
          <w:sz w:val="20"/>
        </w:rPr>
        <w:t>2</w:t>
      </w:r>
      <w:r w:rsidRPr="00BB5F66">
        <w:rPr>
          <w:rFonts w:cs="Arial"/>
          <w:b/>
          <w:bCs/>
          <w:color w:val="000000" w:themeColor="text1"/>
          <w:sz w:val="20"/>
        </w:rPr>
        <w:t>. Seguridad social y convivencia:</w:t>
      </w:r>
    </w:p>
    <w:p w14:paraId="02C1B236" w14:textId="77777777" w:rsidR="00030159" w:rsidRPr="00BB5F66" w:rsidRDefault="00030159" w:rsidP="00030159">
      <w:pPr>
        <w:jc w:val="both"/>
        <w:rPr>
          <w:rFonts w:cs="Arial"/>
          <w:b/>
          <w:bCs/>
          <w:color w:val="000000" w:themeColor="text1"/>
          <w:sz w:val="20"/>
        </w:rPr>
      </w:pPr>
    </w:p>
    <w:p w14:paraId="5BDE6668" w14:textId="77777777" w:rsidR="00030159" w:rsidRDefault="00030159" w:rsidP="00030159">
      <w:pPr>
        <w:jc w:val="both"/>
        <w:rPr>
          <w:rFonts w:cs="Arial"/>
          <w:color w:val="000000" w:themeColor="text1"/>
          <w:sz w:val="20"/>
        </w:rPr>
      </w:pPr>
      <w:r w:rsidRPr="00BB5F66">
        <w:rPr>
          <w:rFonts w:cs="Arial"/>
          <w:color w:val="000000" w:themeColor="text1"/>
          <w:sz w:val="20"/>
        </w:rPr>
        <w:t>El ambiente social dentro de la institución educativa también influye en la seguridad y bienestar de la comunidad. Se propone un análisis de la convivencia escolar para detectar posibles situaciones de riesgo, como la violencia o el acoso.</w:t>
      </w:r>
    </w:p>
    <w:p w14:paraId="7E0B84BD" w14:textId="77777777" w:rsidR="00030159" w:rsidRPr="00BB5F66" w:rsidRDefault="00030159" w:rsidP="00030159">
      <w:pPr>
        <w:jc w:val="both"/>
        <w:rPr>
          <w:rFonts w:cs="Arial"/>
          <w:color w:val="000000" w:themeColor="text1"/>
          <w:sz w:val="20"/>
        </w:rPr>
      </w:pPr>
    </w:p>
    <w:p w14:paraId="1AF03927" w14:textId="77777777" w:rsidR="00030159" w:rsidRDefault="00030159" w:rsidP="00030159">
      <w:pPr>
        <w:numPr>
          <w:ilvl w:val="0"/>
          <w:numId w:val="52"/>
        </w:numPr>
        <w:jc w:val="both"/>
        <w:rPr>
          <w:rFonts w:cs="Arial"/>
          <w:color w:val="000000" w:themeColor="text1"/>
          <w:sz w:val="20"/>
        </w:rPr>
      </w:pPr>
      <w:r w:rsidRPr="00BB5F66">
        <w:rPr>
          <w:rFonts w:cs="Arial"/>
          <w:b/>
          <w:bCs/>
          <w:color w:val="000000" w:themeColor="text1"/>
          <w:sz w:val="20"/>
        </w:rPr>
        <w:t>Promoción de la convivencia escolar</w:t>
      </w:r>
      <w:r w:rsidRPr="00BB5F66">
        <w:rPr>
          <w:rFonts w:cs="Arial"/>
          <w:color w:val="000000" w:themeColor="text1"/>
          <w:sz w:val="20"/>
        </w:rPr>
        <w:t>: Evaluación de las políticas y programas existentes para fomentar un ambiente de respeto y colaboración entre estudiantes, docentes y personal administrativo. En caso de no contar con estos programas, se propondrá la implementación de uno que aborde la prevención de la violencia, el bullying y la discriminación.</w:t>
      </w:r>
    </w:p>
    <w:p w14:paraId="0CCD55A1" w14:textId="77777777" w:rsidR="00030159" w:rsidRPr="00BB5F66" w:rsidRDefault="00030159" w:rsidP="00030159">
      <w:pPr>
        <w:ind w:left="720"/>
        <w:jc w:val="both"/>
        <w:rPr>
          <w:rFonts w:cs="Arial"/>
          <w:color w:val="000000" w:themeColor="text1"/>
          <w:sz w:val="20"/>
        </w:rPr>
      </w:pPr>
    </w:p>
    <w:p w14:paraId="3C5AA767" w14:textId="77777777" w:rsidR="00030159" w:rsidRDefault="00030159" w:rsidP="00030159">
      <w:pPr>
        <w:numPr>
          <w:ilvl w:val="0"/>
          <w:numId w:val="52"/>
        </w:numPr>
        <w:jc w:val="both"/>
        <w:rPr>
          <w:rFonts w:cs="Arial"/>
          <w:color w:val="000000" w:themeColor="text1"/>
          <w:sz w:val="20"/>
        </w:rPr>
      </w:pPr>
      <w:r w:rsidRPr="00BB5F66">
        <w:rPr>
          <w:rFonts w:cs="Arial"/>
          <w:b/>
          <w:bCs/>
          <w:color w:val="000000" w:themeColor="text1"/>
          <w:sz w:val="20"/>
        </w:rPr>
        <w:t>Integración social</w:t>
      </w:r>
      <w:r w:rsidRPr="00BB5F66">
        <w:rPr>
          <w:rFonts w:cs="Arial"/>
          <w:color w:val="000000" w:themeColor="text1"/>
          <w:sz w:val="20"/>
        </w:rPr>
        <w:t>: Se revisarán las medidas de inclusión existentes para garantizar que la escuela sea un espacio seguro y equitativo para todos los estudiantes, sin importar sus condiciones físicas, socioeconómicas o culturales.</w:t>
      </w:r>
    </w:p>
    <w:p w14:paraId="7CD4F0CF" w14:textId="77777777" w:rsidR="00030159" w:rsidRPr="00BB5F66" w:rsidRDefault="00030159" w:rsidP="00030159">
      <w:pPr>
        <w:jc w:val="both"/>
        <w:rPr>
          <w:rFonts w:cs="Arial"/>
          <w:color w:val="000000" w:themeColor="text1"/>
          <w:sz w:val="20"/>
        </w:rPr>
      </w:pPr>
    </w:p>
    <w:p w14:paraId="10271F9A" w14:textId="77777777" w:rsidR="00030159" w:rsidRPr="00BB5F66" w:rsidRDefault="00030159" w:rsidP="00030159">
      <w:pPr>
        <w:jc w:val="both"/>
        <w:rPr>
          <w:rFonts w:cs="Arial"/>
          <w:b/>
          <w:bCs/>
          <w:color w:val="000000" w:themeColor="text1"/>
          <w:sz w:val="20"/>
        </w:rPr>
      </w:pPr>
      <w:r w:rsidRPr="00BB5F66">
        <w:rPr>
          <w:rFonts w:cs="Arial"/>
          <w:b/>
          <w:bCs/>
          <w:color w:val="000000" w:themeColor="text1"/>
          <w:sz w:val="20"/>
        </w:rPr>
        <w:t>Entregables:</w:t>
      </w:r>
    </w:p>
    <w:p w14:paraId="47F407B9" w14:textId="77777777" w:rsidR="00030159" w:rsidRPr="00BB5F66" w:rsidRDefault="00030159" w:rsidP="00030159">
      <w:pPr>
        <w:jc w:val="both"/>
        <w:rPr>
          <w:rFonts w:cs="Arial"/>
          <w:color w:val="000000" w:themeColor="text1"/>
          <w:sz w:val="20"/>
        </w:rPr>
      </w:pPr>
      <w:r w:rsidRPr="00BB5F66">
        <w:rPr>
          <w:rFonts w:cs="Arial"/>
          <w:color w:val="000000" w:themeColor="text1"/>
          <w:sz w:val="20"/>
        </w:rPr>
        <w:t>Los resultados de este estudio se presentarán en un informe técnico detallado que incluirá:</w:t>
      </w:r>
    </w:p>
    <w:p w14:paraId="77D9278F" w14:textId="77777777" w:rsidR="00030159" w:rsidRDefault="00030159" w:rsidP="00030159">
      <w:pPr>
        <w:numPr>
          <w:ilvl w:val="0"/>
          <w:numId w:val="53"/>
        </w:numPr>
        <w:jc w:val="both"/>
        <w:rPr>
          <w:rFonts w:cs="Arial"/>
          <w:color w:val="000000" w:themeColor="text1"/>
          <w:sz w:val="20"/>
        </w:rPr>
      </w:pPr>
      <w:r w:rsidRPr="00BB5F66">
        <w:rPr>
          <w:rFonts w:cs="Arial"/>
          <w:b/>
          <w:bCs/>
          <w:color w:val="000000" w:themeColor="text1"/>
          <w:sz w:val="20"/>
        </w:rPr>
        <w:t>Planos de señalización y rutas de evacuación</w:t>
      </w:r>
      <w:r w:rsidRPr="00BB5F66">
        <w:rPr>
          <w:rFonts w:cs="Arial"/>
          <w:color w:val="000000" w:themeColor="text1"/>
          <w:sz w:val="20"/>
        </w:rPr>
        <w:t>, si se detectan deficiencias o áreas que requieran mejoras.</w:t>
      </w:r>
    </w:p>
    <w:p w14:paraId="60CF939B" w14:textId="77777777" w:rsidR="00030159" w:rsidRPr="00BB5F66" w:rsidRDefault="00030159" w:rsidP="00030159">
      <w:pPr>
        <w:ind w:left="720"/>
        <w:jc w:val="both"/>
        <w:rPr>
          <w:rFonts w:cs="Arial"/>
          <w:color w:val="000000" w:themeColor="text1"/>
          <w:sz w:val="20"/>
        </w:rPr>
      </w:pPr>
    </w:p>
    <w:p w14:paraId="165E887D" w14:textId="77777777" w:rsidR="00030159" w:rsidRDefault="00030159" w:rsidP="00030159">
      <w:pPr>
        <w:numPr>
          <w:ilvl w:val="0"/>
          <w:numId w:val="53"/>
        </w:numPr>
        <w:jc w:val="both"/>
        <w:rPr>
          <w:rFonts w:cs="Arial"/>
          <w:color w:val="000000" w:themeColor="text1"/>
          <w:sz w:val="20"/>
        </w:rPr>
      </w:pPr>
      <w:r>
        <w:rPr>
          <w:rFonts w:cs="Arial"/>
          <w:b/>
          <w:bCs/>
          <w:color w:val="000000" w:themeColor="text1"/>
          <w:sz w:val="20"/>
        </w:rPr>
        <w:t xml:space="preserve">Informe del estudio de seguridad humana para la edificación, </w:t>
      </w:r>
      <w:r>
        <w:rPr>
          <w:rFonts w:cs="Arial"/>
          <w:color w:val="000000" w:themeColor="text1"/>
          <w:sz w:val="20"/>
        </w:rPr>
        <w:t>en donde se proyecten las conclusiones y demás análisis para determinar los elementos de seguridad y la señalización para rutas de evacuación para la edificación</w:t>
      </w:r>
      <w:r w:rsidRPr="00BB5F66">
        <w:rPr>
          <w:rFonts w:cs="Arial"/>
          <w:color w:val="000000" w:themeColor="text1"/>
          <w:sz w:val="20"/>
        </w:rPr>
        <w:t>.</w:t>
      </w:r>
      <w:r>
        <w:rPr>
          <w:rFonts w:cs="Arial"/>
          <w:color w:val="000000" w:themeColor="text1"/>
          <w:sz w:val="20"/>
        </w:rPr>
        <w:t xml:space="preserve"> Junto a lo anterior, se entregará el componente de seguridad social y convivencia, de acuerdo con la evaluación efectuada.</w:t>
      </w:r>
    </w:p>
    <w:p w14:paraId="43A6DB75" w14:textId="77777777" w:rsidR="00030159" w:rsidRPr="00BB5F66" w:rsidRDefault="00030159" w:rsidP="00030159">
      <w:pPr>
        <w:jc w:val="both"/>
        <w:rPr>
          <w:rFonts w:cs="Arial"/>
          <w:color w:val="000000" w:themeColor="text1"/>
          <w:sz w:val="20"/>
        </w:rPr>
      </w:pPr>
    </w:p>
    <w:p w14:paraId="733DEC3F" w14:textId="77777777" w:rsidR="00030159" w:rsidRPr="00BB5F66" w:rsidRDefault="00030159" w:rsidP="00030159">
      <w:pPr>
        <w:numPr>
          <w:ilvl w:val="0"/>
          <w:numId w:val="53"/>
        </w:numPr>
        <w:jc w:val="both"/>
        <w:rPr>
          <w:rFonts w:cs="Arial"/>
          <w:color w:val="000000" w:themeColor="text1"/>
          <w:sz w:val="20"/>
        </w:rPr>
      </w:pPr>
      <w:r>
        <w:rPr>
          <w:rFonts w:cs="Arial"/>
          <w:b/>
          <w:bCs/>
          <w:color w:val="000000" w:themeColor="text1"/>
          <w:sz w:val="20"/>
        </w:rPr>
        <w:t xml:space="preserve">Cronograma de </w:t>
      </w:r>
      <w:r w:rsidRPr="00BB5F66">
        <w:rPr>
          <w:rFonts w:cs="Arial"/>
          <w:b/>
          <w:bCs/>
          <w:color w:val="000000" w:themeColor="text1"/>
          <w:sz w:val="20"/>
        </w:rPr>
        <w:t>Plan de acción</w:t>
      </w:r>
      <w:r w:rsidRPr="00BB5F66">
        <w:rPr>
          <w:rFonts w:cs="Arial"/>
          <w:color w:val="000000" w:themeColor="text1"/>
          <w:sz w:val="20"/>
        </w:rPr>
        <w:t xml:space="preserve"> con tiempos de ejecución y costos estimados para la implementación de las mejoras recomendadas.</w:t>
      </w:r>
    </w:p>
    <w:bookmarkEnd w:id="5"/>
    <w:p w14:paraId="299D1770" w14:textId="77777777" w:rsidR="00030159" w:rsidRPr="00BB5F66" w:rsidRDefault="00030159" w:rsidP="00030159">
      <w:pPr>
        <w:jc w:val="both"/>
        <w:rPr>
          <w:rFonts w:cs="Arial"/>
          <w:i/>
          <w:iCs/>
          <w:color w:val="000000" w:themeColor="text1"/>
          <w:sz w:val="20"/>
        </w:rPr>
      </w:pPr>
    </w:p>
    <w:p w14:paraId="0A98E28E" w14:textId="77777777" w:rsidR="00030159" w:rsidRPr="00BB5F66" w:rsidRDefault="00030159" w:rsidP="00030159">
      <w:pPr>
        <w:jc w:val="both"/>
        <w:rPr>
          <w:rFonts w:cs="Arial"/>
          <w:i/>
          <w:iCs/>
          <w:color w:val="000000" w:themeColor="text1"/>
          <w:sz w:val="20"/>
        </w:rPr>
      </w:pPr>
      <w:r w:rsidRPr="00BB5F66">
        <w:rPr>
          <w:rFonts w:cs="Arial"/>
          <w:i/>
          <w:iCs/>
          <w:color w:val="000000" w:themeColor="text1"/>
          <w:sz w:val="20"/>
        </w:rPr>
        <w:t>Nota: En todos los casos se deberá contar con copia de la matrícula del profesional o técnico encargado tanto del levantamiento topográfico, los demás estudios y diseños, así como las certificaciones de vigencia de estas; todos los documentos y/o entregables deben estar regidos y realizados bajo la normativa colombiana correspondiente y vigente.</w:t>
      </w:r>
    </w:p>
    <w:p w14:paraId="635EF4DE" w14:textId="77777777" w:rsidR="00F82FBC" w:rsidRPr="00BB5F66" w:rsidRDefault="00F82FBC" w:rsidP="00F82FBC">
      <w:pPr>
        <w:jc w:val="both"/>
        <w:rPr>
          <w:rFonts w:cs="Arial"/>
          <w:i/>
          <w:iCs/>
          <w:color w:val="000000" w:themeColor="text1"/>
          <w:sz w:val="20"/>
        </w:rPr>
      </w:pPr>
    </w:p>
    <w:p w14:paraId="4CE4CA34" w14:textId="35B28EC6" w:rsidR="00F82FBC" w:rsidRPr="00BB5F66" w:rsidRDefault="00F82FBC" w:rsidP="00F82FBC">
      <w:pPr>
        <w:jc w:val="both"/>
        <w:rPr>
          <w:rFonts w:cs="Arial"/>
          <w:b/>
          <w:bCs/>
          <w:color w:val="000000" w:themeColor="text1"/>
          <w:sz w:val="20"/>
        </w:rPr>
      </w:pPr>
      <w:r w:rsidRPr="00BB5F66">
        <w:rPr>
          <w:rFonts w:cs="Arial"/>
          <w:b/>
          <w:bCs/>
          <w:color w:val="000000" w:themeColor="text1"/>
          <w:sz w:val="20"/>
        </w:rPr>
        <w:t xml:space="preserve">VOLUMEN FINAL: </w:t>
      </w:r>
      <w:r w:rsidR="00CB66AD" w:rsidRPr="00CB66AD">
        <w:rPr>
          <w:rFonts w:cs="Arial"/>
          <w:b/>
          <w:bCs/>
          <w:color w:val="000000" w:themeColor="text1"/>
          <w:sz w:val="20"/>
        </w:rPr>
        <w:t xml:space="preserve">GESTIÓN DE TRAMITES E INFORME </w:t>
      </w:r>
      <w:r w:rsidR="009E7F44" w:rsidRPr="00CB66AD">
        <w:rPr>
          <w:rFonts w:cs="Arial"/>
          <w:b/>
          <w:bCs/>
          <w:color w:val="000000" w:themeColor="text1"/>
          <w:sz w:val="20"/>
        </w:rPr>
        <w:t>EJECUTIVO.</w:t>
      </w:r>
    </w:p>
    <w:p w14:paraId="002E19C4" w14:textId="77777777" w:rsidR="00F82FBC" w:rsidRPr="00BB5F66" w:rsidRDefault="00F82FBC" w:rsidP="00780699">
      <w:pPr>
        <w:rPr>
          <w:rFonts w:cs="Arial"/>
        </w:rPr>
      </w:pPr>
    </w:p>
    <w:p w14:paraId="039F24C3" w14:textId="77777777" w:rsidR="00F82FBC" w:rsidRPr="00BB5F66" w:rsidRDefault="00F82FBC" w:rsidP="00F82FBC">
      <w:pPr>
        <w:jc w:val="both"/>
        <w:rPr>
          <w:rFonts w:cs="Arial"/>
          <w:color w:val="000000" w:themeColor="text1"/>
          <w:sz w:val="20"/>
        </w:rPr>
      </w:pPr>
      <w:r w:rsidRPr="00BB5F66">
        <w:rPr>
          <w:rFonts w:cs="Arial"/>
          <w:color w:val="000000" w:themeColor="text1"/>
          <w:sz w:val="20"/>
        </w:rPr>
        <w:t>En este volumen se presentará un informe ejecutivo que le permita al lector, localizar geográficamente las áreas de estudio, conocer la importancia socioeconómica del mismo y a través de una ficha técnica resumen disponer de los resultados técnicos más importantes de la consultoría. El consultor deberá presentar el informe final ejecutivo en el siguiente orden:</w:t>
      </w:r>
    </w:p>
    <w:p w14:paraId="0B51F4EE" w14:textId="77777777" w:rsidR="00F82FBC" w:rsidRPr="00BB5F66" w:rsidRDefault="00F82FBC" w:rsidP="00F82FBC">
      <w:pPr>
        <w:jc w:val="both"/>
        <w:rPr>
          <w:rFonts w:cs="Arial"/>
          <w:color w:val="000000" w:themeColor="text1"/>
          <w:sz w:val="20"/>
        </w:rPr>
      </w:pPr>
    </w:p>
    <w:p w14:paraId="622E1720" w14:textId="77777777" w:rsidR="00F82FBC" w:rsidRPr="00BB5F66" w:rsidRDefault="00F82FBC" w:rsidP="00F82FBC">
      <w:pPr>
        <w:jc w:val="both"/>
        <w:rPr>
          <w:rFonts w:cs="Arial"/>
          <w:bCs/>
          <w:color w:val="000000" w:themeColor="text1"/>
          <w:sz w:val="20"/>
        </w:rPr>
      </w:pPr>
      <w:r w:rsidRPr="00BB5F66">
        <w:rPr>
          <w:rFonts w:cs="Arial"/>
          <w:b/>
          <w:bCs/>
          <w:color w:val="000000" w:themeColor="text1"/>
          <w:sz w:val="20"/>
        </w:rPr>
        <w:t>LOCALIZACIÓN DEL PROYECTO:</w:t>
      </w:r>
      <w:r w:rsidRPr="00BB5F66">
        <w:rPr>
          <w:rFonts w:cs="Arial"/>
          <w:bCs/>
          <w:color w:val="000000" w:themeColor="text1"/>
          <w:sz w:val="20"/>
        </w:rPr>
        <w:t xml:space="preserve"> Esta localización se podrá ilustrar con cartografía del IGAC para el contexto regional y para el detalle se utilizará el levantamiento topográfico realizado durante los estudios, amarrado a coordenadas planas de Gauss en el sistema Magna-Sirgas.</w:t>
      </w:r>
    </w:p>
    <w:p w14:paraId="1D3A1748" w14:textId="77777777" w:rsidR="00F82FBC" w:rsidRPr="00BB5F66" w:rsidRDefault="00F82FBC" w:rsidP="00F82FBC">
      <w:pPr>
        <w:jc w:val="both"/>
        <w:rPr>
          <w:rFonts w:cs="Arial"/>
          <w:bCs/>
          <w:color w:val="000000" w:themeColor="text1"/>
          <w:sz w:val="20"/>
        </w:rPr>
      </w:pPr>
    </w:p>
    <w:p w14:paraId="589BEF7C" w14:textId="77777777" w:rsidR="00F82FBC" w:rsidRPr="00BB5F66" w:rsidRDefault="00F82FBC" w:rsidP="00F82FBC">
      <w:pPr>
        <w:jc w:val="both"/>
        <w:rPr>
          <w:rFonts w:cs="Arial"/>
          <w:b/>
          <w:bCs/>
          <w:color w:val="000000" w:themeColor="text1"/>
          <w:sz w:val="20"/>
        </w:rPr>
      </w:pPr>
      <w:r w:rsidRPr="00BB5F66">
        <w:rPr>
          <w:rFonts w:cs="Arial"/>
          <w:b/>
          <w:bCs/>
          <w:color w:val="000000" w:themeColor="text1"/>
          <w:sz w:val="20"/>
        </w:rPr>
        <w:lastRenderedPageBreak/>
        <w:t>IMPORTANCIA DEL PROYECTO:</w:t>
      </w:r>
      <w:r w:rsidRPr="00BB5F66">
        <w:rPr>
          <w:rFonts w:cs="Arial"/>
          <w:bCs/>
          <w:color w:val="000000" w:themeColor="text1"/>
          <w:sz w:val="20"/>
        </w:rPr>
        <w:t xml:space="preserve"> Para la definición de la importancia socioambiental del proyecto en estudio, el consultor elaborará un análisis de tipo socioambiental en la zona de influencia del proyecto y determinará el impacto de este e indicar los beneficios que se generar para la sociedad</w:t>
      </w:r>
      <w:r w:rsidRPr="00BB5F66">
        <w:rPr>
          <w:rFonts w:cs="Arial"/>
          <w:b/>
          <w:bCs/>
          <w:color w:val="000000" w:themeColor="text1"/>
          <w:sz w:val="20"/>
        </w:rPr>
        <w:t>.</w:t>
      </w:r>
    </w:p>
    <w:p w14:paraId="713F4914" w14:textId="77777777" w:rsidR="00F82FBC" w:rsidRPr="00BB5F66" w:rsidRDefault="00F82FBC" w:rsidP="00F82FBC">
      <w:pPr>
        <w:jc w:val="both"/>
        <w:rPr>
          <w:rFonts w:cs="Arial"/>
          <w:b/>
          <w:bCs/>
          <w:color w:val="000000" w:themeColor="text1"/>
          <w:sz w:val="20"/>
        </w:rPr>
      </w:pPr>
    </w:p>
    <w:p w14:paraId="23E366B9" w14:textId="77777777" w:rsidR="00F82FBC" w:rsidRPr="00BB5F66" w:rsidRDefault="2FD93C78" w:rsidP="00F82FBC">
      <w:pPr>
        <w:jc w:val="both"/>
        <w:rPr>
          <w:rFonts w:cs="Arial"/>
          <w:bCs/>
          <w:color w:val="000000" w:themeColor="text1"/>
          <w:sz w:val="20"/>
        </w:rPr>
      </w:pPr>
      <w:r w:rsidRPr="2FD93C78">
        <w:rPr>
          <w:rFonts w:cs="Arial"/>
          <w:b/>
          <w:bCs/>
          <w:color w:val="000000" w:themeColor="text1"/>
          <w:sz w:val="20"/>
        </w:rPr>
        <w:t>FICHA TÉCNICA:</w:t>
      </w:r>
      <w:r w:rsidRPr="2FD93C78">
        <w:rPr>
          <w:rFonts w:cs="Arial"/>
          <w:color w:val="000000" w:themeColor="text1"/>
          <w:sz w:val="20"/>
        </w:rPr>
        <w:t xml:space="preserve"> La ficha técnica resume los resultados de los estudios efectuados y deberá indicar las características más relevantes del diseño, tales como longitud o área del proyecto, dimensiones generales y población beneficiada, capacidad, presupuesto total y presupuesto detallado, interventoría y presupuesto de obras ambientales si se estimaron por separado, plazo de ejecución de obras y un cronograma general de ejecución. Adicionalmente este informe contendrá los resultados más importantes de cada volumen desarrollado. Tendrá anexo todos los documentos de soporte relacionados con los profesionales, así como los certificados de responsabilidad en cuanto a los diseños. </w:t>
      </w:r>
    </w:p>
    <w:p w14:paraId="43F6D52D" w14:textId="45347788" w:rsidR="2FD93C78" w:rsidRDefault="2FD93C78" w:rsidP="2FD93C78">
      <w:pPr>
        <w:jc w:val="both"/>
        <w:rPr>
          <w:rFonts w:cs="Arial"/>
          <w:color w:val="000000" w:themeColor="text1"/>
          <w:sz w:val="20"/>
        </w:rPr>
      </w:pPr>
    </w:p>
    <w:p w14:paraId="2B889B97" w14:textId="06332650" w:rsidR="2FD93C78" w:rsidRDefault="2FD93C78" w:rsidP="2FD93C78">
      <w:pPr>
        <w:jc w:val="both"/>
        <w:rPr>
          <w:rFonts w:cs="Arial"/>
          <w:color w:val="000000" w:themeColor="text1"/>
          <w:sz w:val="20"/>
        </w:rPr>
      </w:pPr>
      <w:r w:rsidRPr="2FD93C78">
        <w:rPr>
          <w:rFonts w:cs="Arial"/>
          <w:b/>
          <w:bCs/>
          <w:color w:val="000000" w:themeColor="text1"/>
          <w:sz w:val="20"/>
        </w:rPr>
        <w:t>GESTION DE TRAMITE DE LICENCIA DE CONSTRUCCIÓN</w:t>
      </w:r>
      <w:r w:rsidRPr="2FD93C78">
        <w:rPr>
          <w:rFonts w:cs="Arial"/>
          <w:color w:val="000000" w:themeColor="text1"/>
          <w:sz w:val="20"/>
        </w:rPr>
        <w:t>: Como adjunto al informe final el consultor deberá allegar copia del pago de despensa cargo fijo original</w:t>
      </w:r>
      <w:r w:rsidR="00CB66AD">
        <w:rPr>
          <w:rFonts w:cs="Arial"/>
          <w:color w:val="000000" w:themeColor="text1"/>
          <w:sz w:val="20"/>
        </w:rPr>
        <w:t xml:space="preserve">, </w:t>
      </w:r>
      <w:r w:rsidR="00CB66AD" w:rsidRPr="2FD93C78">
        <w:rPr>
          <w:rFonts w:cs="Arial"/>
          <w:color w:val="000000" w:themeColor="text1"/>
          <w:sz w:val="20"/>
        </w:rPr>
        <w:t>el contratista si se obligará a hacer el seguimiento de las expediciones de los documentos dentro de un plazo de cuatro meses posterior a las solicitudes o al acta de liquidación</w:t>
      </w:r>
      <w:r w:rsidR="00CB66AD">
        <w:rPr>
          <w:rFonts w:cs="Arial"/>
          <w:color w:val="000000" w:themeColor="text1"/>
          <w:sz w:val="20"/>
        </w:rPr>
        <w:t>.</w:t>
      </w:r>
      <w:r w:rsidRPr="2FD93C78">
        <w:rPr>
          <w:rFonts w:cs="Arial"/>
          <w:color w:val="000000" w:themeColor="text1"/>
          <w:sz w:val="20"/>
        </w:rPr>
        <w:t xml:space="preserve">   </w:t>
      </w:r>
    </w:p>
    <w:p w14:paraId="02DB882B" w14:textId="55F2DFF7" w:rsidR="2FD93C78" w:rsidRDefault="2FD93C78" w:rsidP="2FD93C78">
      <w:pPr>
        <w:jc w:val="both"/>
        <w:rPr>
          <w:rFonts w:cs="Arial"/>
          <w:color w:val="000000" w:themeColor="text1"/>
          <w:sz w:val="20"/>
        </w:rPr>
      </w:pPr>
    </w:p>
    <w:p w14:paraId="3EBC5F96" w14:textId="626B2EC6" w:rsidR="2FD93C78" w:rsidRDefault="2FD93C78" w:rsidP="2FD93C78">
      <w:pPr>
        <w:jc w:val="both"/>
        <w:rPr>
          <w:rFonts w:cs="Arial"/>
          <w:color w:val="000000" w:themeColor="text1"/>
          <w:sz w:val="20"/>
        </w:rPr>
      </w:pPr>
      <w:r w:rsidRPr="2FD93C78">
        <w:rPr>
          <w:rFonts w:cs="Arial"/>
          <w:b/>
          <w:bCs/>
          <w:color w:val="000000" w:themeColor="text1"/>
          <w:sz w:val="20"/>
        </w:rPr>
        <w:t>GESTIÓN DE TRAMITE ANTE SECRETARIA DE PLANEACIÓN Y CATASTRO:</w:t>
      </w:r>
      <w:r w:rsidRPr="2FD93C78">
        <w:rPr>
          <w:rFonts w:cs="Arial"/>
          <w:color w:val="000000" w:themeColor="text1"/>
          <w:sz w:val="20"/>
        </w:rPr>
        <w:t xml:space="preserve"> Como adjunto al informe final, el consultor deberá entregar soportes expedidos por los entes mencionados. Si bien, el acta de liquidación no estará sujeto a las gestiones y/o tramites, el contratista si se obligará a hacer el seguimiento de las expediciones de los documentos dentro de un plazo de cuatro meses posterior a las solicitudes o al acta de liquidación</w:t>
      </w:r>
    </w:p>
    <w:p w14:paraId="5739053A" w14:textId="77777777" w:rsidR="00F82FBC" w:rsidRPr="00BB5F66" w:rsidRDefault="00F82FBC" w:rsidP="00F82FBC">
      <w:pPr>
        <w:jc w:val="both"/>
        <w:rPr>
          <w:rFonts w:cs="Arial"/>
          <w:color w:val="000000" w:themeColor="text1"/>
          <w:sz w:val="20"/>
        </w:rPr>
      </w:pPr>
    </w:p>
    <w:p w14:paraId="418A5F95" w14:textId="77777777" w:rsidR="00F82FBC" w:rsidRPr="00BB5F66" w:rsidRDefault="00F82FBC" w:rsidP="00F82FBC">
      <w:pPr>
        <w:jc w:val="both"/>
        <w:rPr>
          <w:rFonts w:cs="Arial"/>
          <w:b/>
          <w:bCs/>
          <w:color w:val="000000" w:themeColor="text1"/>
          <w:sz w:val="20"/>
        </w:rPr>
      </w:pPr>
      <w:r w:rsidRPr="00BB5F66">
        <w:rPr>
          <w:rFonts w:cs="Arial"/>
          <w:b/>
          <w:bCs/>
          <w:color w:val="000000" w:themeColor="text1"/>
          <w:sz w:val="20"/>
        </w:rPr>
        <w:t xml:space="preserve">Documentación anexa a los informes entregados. </w:t>
      </w:r>
    </w:p>
    <w:p w14:paraId="0A10C06F" w14:textId="02F469FB" w:rsidR="000D75BD" w:rsidRPr="000D75BD" w:rsidRDefault="00F82FBC" w:rsidP="000D75BD">
      <w:pPr>
        <w:numPr>
          <w:ilvl w:val="0"/>
          <w:numId w:val="12"/>
        </w:numPr>
        <w:jc w:val="both"/>
        <w:rPr>
          <w:rFonts w:cs="Arial"/>
          <w:color w:val="000000" w:themeColor="text1"/>
          <w:sz w:val="20"/>
        </w:rPr>
      </w:pPr>
      <w:r w:rsidRPr="00BB5F66">
        <w:rPr>
          <w:rFonts w:cs="Arial"/>
          <w:color w:val="000000" w:themeColor="text1"/>
          <w:sz w:val="20"/>
        </w:rPr>
        <w:t>Todos los entregables, planos, informes descriptivos, memorias de cálculo deberán contar la firma respectiva en físico y en digital del profesional idóneo para la realización del trabajo y su respectiva matricula profesional.</w:t>
      </w:r>
    </w:p>
    <w:p w14:paraId="2CA30076" w14:textId="77777777" w:rsidR="00F82FBC" w:rsidRPr="00BB5F66" w:rsidRDefault="00F82FBC" w:rsidP="00194DEA">
      <w:pPr>
        <w:numPr>
          <w:ilvl w:val="0"/>
          <w:numId w:val="12"/>
        </w:numPr>
        <w:jc w:val="both"/>
        <w:rPr>
          <w:rFonts w:cs="Arial"/>
          <w:color w:val="000000" w:themeColor="text1"/>
          <w:sz w:val="20"/>
        </w:rPr>
      </w:pPr>
      <w:r w:rsidRPr="00BB5F66">
        <w:rPr>
          <w:rFonts w:cs="Arial"/>
          <w:color w:val="000000" w:themeColor="text1"/>
          <w:sz w:val="20"/>
        </w:rPr>
        <w:t xml:space="preserve">Anexo técnico con memorial de responsabilidad para uno de los documentos entregados en el presente producto, con información del profesional responsable, COPNIA, copia de tarjeta profesional, certificado de agremiación según corresponda. </w:t>
      </w:r>
    </w:p>
    <w:p w14:paraId="75F2D66F" w14:textId="77777777" w:rsidR="0046439A" w:rsidRPr="00BB5F66" w:rsidRDefault="0046439A" w:rsidP="0046439A">
      <w:pPr>
        <w:jc w:val="both"/>
        <w:rPr>
          <w:rFonts w:cs="Arial"/>
          <w:b/>
          <w:bCs/>
          <w:color w:val="000000" w:themeColor="text1"/>
          <w:sz w:val="20"/>
        </w:rPr>
      </w:pPr>
    </w:p>
    <w:p w14:paraId="0BD34AE6" w14:textId="55BEE9D1" w:rsidR="00D87CAE" w:rsidRPr="00BB5F66" w:rsidRDefault="00D87CAE" w:rsidP="00D87CAE">
      <w:pPr>
        <w:jc w:val="both"/>
        <w:rPr>
          <w:rFonts w:cs="Arial"/>
          <w:b/>
          <w:bCs/>
          <w:sz w:val="20"/>
        </w:rPr>
      </w:pPr>
      <w:r w:rsidRPr="00BB5F66">
        <w:rPr>
          <w:rFonts w:cs="Arial"/>
          <w:b/>
          <w:bCs/>
          <w:sz w:val="20"/>
        </w:rPr>
        <w:t xml:space="preserve">Nota: </w:t>
      </w:r>
      <w:r w:rsidRPr="00BB5F66">
        <w:rPr>
          <w:rFonts w:cs="Arial"/>
          <w:sz w:val="20"/>
        </w:rPr>
        <w:t xml:space="preserve">El proyecto de </w:t>
      </w:r>
      <w:r w:rsidR="00BE33CB" w:rsidRPr="00BE33CB">
        <w:rPr>
          <w:rFonts w:cs="Arial"/>
          <w:b/>
          <w:bCs/>
          <w:sz w:val="20"/>
        </w:rPr>
        <w:t>ESTUDIOS Y DISEÑOS PARA LA CONSTRUCCIÓN DE LA ESCUELA PRIMARIA CINCUENTENARIO UBICADO EN LA COMUNA 4 DEL DISTRITO DE BARRANCABERMEJA, SANTANDER</w:t>
      </w:r>
      <w:r w:rsidR="00A03493">
        <w:rPr>
          <w:rFonts w:cs="Arial"/>
          <w:b/>
          <w:bCs/>
          <w:sz w:val="20"/>
        </w:rPr>
        <w:t xml:space="preserve">, </w:t>
      </w:r>
      <w:r w:rsidRPr="00BB5F66">
        <w:rPr>
          <w:rFonts w:cs="Arial"/>
          <w:sz w:val="20"/>
          <w:lang w:eastAsia="es-CO"/>
        </w:rPr>
        <w:t>contar</w:t>
      </w:r>
      <w:r w:rsidR="00A01C73" w:rsidRPr="00BB5F66">
        <w:rPr>
          <w:rFonts w:cs="Arial"/>
          <w:sz w:val="20"/>
          <w:lang w:eastAsia="es-CO"/>
        </w:rPr>
        <w:t>á</w:t>
      </w:r>
      <w:r w:rsidRPr="00BB5F66">
        <w:rPr>
          <w:rFonts w:cs="Arial"/>
          <w:sz w:val="20"/>
          <w:lang w:eastAsia="es-CO"/>
        </w:rPr>
        <w:t xml:space="preserve"> con el seguimiento por parte de</w:t>
      </w:r>
      <w:r w:rsidR="00F00019" w:rsidRPr="00BB5F66">
        <w:rPr>
          <w:rFonts w:cs="Arial"/>
          <w:sz w:val="20"/>
          <w:lang w:eastAsia="es-CO"/>
        </w:rPr>
        <w:t xml:space="preserve"> la</w:t>
      </w:r>
      <w:r w:rsidRPr="00BB5F66">
        <w:rPr>
          <w:rFonts w:cs="Arial"/>
          <w:sz w:val="20"/>
          <w:lang w:eastAsia="es-CO"/>
        </w:rPr>
        <w:t xml:space="preserve"> Alcaldía Distrital de Barrancabermeja</w:t>
      </w:r>
      <w:r w:rsidR="00D41C75">
        <w:rPr>
          <w:rFonts w:cs="Arial"/>
          <w:sz w:val="20"/>
          <w:lang w:eastAsia="es-CO"/>
        </w:rPr>
        <w:t xml:space="preserve"> mediante la supervisión asignada para esta</w:t>
      </w:r>
      <w:r w:rsidRPr="00BB5F66">
        <w:rPr>
          <w:rFonts w:cs="Arial"/>
          <w:sz w:val="20"/>
          <w:lang w:eastAsia="es-CO"/>
        </w:rPr>
        <w:t>, quien realizar</w:t>
      </w:r>
      <w:r w:rsidR="00610428">
        <w:rPr>
          <w:rFonts w:cs="Arial"/>
          <w:sz w:val="20"/>
          <w:lang w:eastAsia="es-CO"/>
        </w:rPr>
        <w:t>á</w:t>
      </w:r>
      <w:r w:rsidRPr="00BB5F66">
        <w:rPr>
          <w:rFonts w:cs="Arial"/>
          <w:sz w:val="20"/>
          <w:lang w:eastAsia="es-CO"/>
        </w:rPr>
        <w:t xml:space="preserve"> comités de seguimiento programados para consecuciones de los diferentes compromisos del alcance de la consultoría.</w:t>
      </w:r>
    </w:p>
    <w:p w14:paraId="73FA4BF7" w14:textId="77777777" w:rsidR="00D87CAE" w:rsidRPr="00BB5F66" w:rsidRDefault="00D87CAE" w:rsidP="002021E0">
      <w:pPr>
        <w:pStyle w:val="NormalWeb"/>
        <w:shd w:val="clear" w:color="auto" w:fill="FFFFFF"/>
        <w:spacing w:before="0" w:beforeAutospacing="0" w:after="0" w:afterAutospacing="0"/>
        <w:jc w:val="both"/>
        <w:rPr>
          <w:rFonts w:ascii="Arial" w:hAnsi="Arial" w:cs="Arial"/>
          <w:sz w:val="20"/>
          <w:szCs w:val="20"/>
        </w:rPr>
      </w:pPr>
    </w:p>
    <w:p w14:paraId="6423A5CC" w14:textId="77777777" w:rsidR="00AB31F8" w:rsidRPr="00BB5F66" w:rsidRDefault="00AB31F8" w:rsidP="00AB31F8">
      <w:pPr>
        <w:pStyle w:val="Ttulo3"/>
        <w:rPr>
          <w:rFonts w:ascii="Arial" w:hAnsi="Arial" w:cs="Arial"/>
          <w:b/>
          <w:bCs/>
          <w:color w:val="auto"/>
          <w:sz w:val="20"/>
          <w:szCs w:val="20"/>
        </w:rPr>
      </w:pPr>
      <w:r w:rsidRPr="00BB5F66">
        <w:rPr>
          <w:rFonts w:ascii="Arial" w:hAnsi="Arial" w:cs="Arial"/>
          <w:b/>
          <w:bCs/>
          <w:color w:val="auto"/>
          <w:sz w:val="20"/>
          <w:szCs w:val="20"/>
        </w:rPr>
        <w:t>NORMAS GENERALES PARA TENER EN CUENTA EN LOS DISEÑOS</w:t>
      </w:r>
    </w:p>
    <w:p w14:paraId="469C802A" w14:textId="77777777" w:rsidR="00AB31F8" w:rsidRPr="00BB5F66" w:rsidRDefault="00AB31F8" w:rsidP="00AB31F8">
      <w:pPr>
        <w:jc w:val="both"/>
        <w:rPr>
          <w:rFonts w:cs="Arial"/>
          <w:sz w:val="20"/>
        </w:rPr>
      </w:pPr>
    </w:p>
    <w:p w14:paraId="2A2F7AF8" w14:textId="77777777" w:rsidR="00325184" w:rsidRPr="00BB5F66" w:rsidRDefault="00AB31F8" w:rsidP="00325184">
      <w:pPr>
        <w:jc w:val="both"/>
        <w:rPr>
          <w:rFonts w:cs="Arial"/>
          <w:sz w:val="20"/>
        </w:rPr>
      </w:pPr>
      <w:r w:rsidRPr="00BB5F66">
        <w:rPr>
          <w:rFonts w:cs="Arial"/>
          <w:sz w:val="20"/>
        </w:rPr>
        <w:t xml:space="preserve">Las especificaciones técnicas para el diseño de todos los elementos a proyectar por el CONTRATISTA estarán dentro del marco de las normas vigentes que regulan la materia y que son aplicables a las obras objeto, las normas ambientales, seguridad industrial, seguridad social, las buenas prácticas de la construcción, los reglamentos y especificaciones de las Empresa de Servicios Públicos y la </w:t>
      </w:r>
      <w:r w:rsidRPr="00BB5F66">
        <w:rPr>
          <w:rFonts w:cs="Arial"/>
          <w:b/>
          <w:bCs/>
          <w:sz w:val="20"/>
        </w:rPr>
        <w:t>NSR-2010</w:t>
      </w:r>
      <w:r w:rsidRPr="00BB5F66">
        <w:rPr>
          <w:rFonts w:cs="Arial"/>
          <w:sz w:val="20"/>
        </w:rPr>
        <w:t xml:space="preserve">. Lo relacionado a las instalaciones eléctricas de equipos y sus complementarios por las del </w:t>
      </w:r>
      <w:r w:rsidRPr="00BB5F66">
        <w:rPr>
          <w:rFonts w:cs="Arial"/>
          <w:b/>
          <w:bCs/>
          <w:sz w:val="20"/>
        </w:rPr>
        <w:t>CÓDIGO ELÉCTRICO NACIONAL VIGENTE</w:t>
      </w:r>
      <w:r w:rsidRPr="00BB5F66">
        <w:rPr>
          <w:rFonts w:cs="Arial"/>
          <w:sz w:val="20"/>
        </w:rPr>
        <w:t xml:space="preserve">, Reglamento Técnico de Instalaciones Eléctricas </w:t>
      </w:r>
      <w:r w:rsidRPr="00BB5F66">
        <w:rPr>
          <w:rFonts w:cs="Arial"/>
          <w:b/>
          <w:bCs/>
          <w:sz w:val="20"/>
        </w:rPr>
        <w:t>RETIE</w:t>
      </w:r>
      <w:r w:rsidRPr="00BB5F66">
        <w:rPr>
          <w:rFonts w:cs="Arial"/>
          <w:sz w:val="20"/>
        </w:rPr>
        <w:t xml:space="preserve"> vigente y demás. Lo relacionado a las instalaciones hidrosanitarias por la norma </w:t>
      </w:r>
      <w:r w:rsidRPr="00BB5F66">
        <w:rPr>
          <w:rFonts w:cs="Arial"/>
          <w:b/>
          <w:bCs/>
          <w:sz w:val="20"/>
        </w:rPr>
        <w:t>ICONTEC</w:t>
      </w:r>
      <w:r w:rsidRPr="00BB5F66">
        <w:rPr>
          <w:rFonts w:cs="Arial"/>
          <w:sz w:val="20"/>
        </w:rPr>
        <w:t xml:space="preserve"> vigente. Norma </w:t>
      </w:r>
      <w:r w:rsidRPr="00BB5F66">
        <w:rPr>
          <w:rFonts w:cs="Arial"/>
          <w:b/>
          <w:bCs/>
          <w:sz w:val="20"/>
        </w:rPr>
        <w:t>TIA/EIA 568-A</w:t>
      </w:r>
      <w:r w:rsidRPr="00BB5F66">
        <w:rPr>
          <w:rFonts w:cs="Arial"/>
          <w:sz w:val="20"/>
        </w:rPr>
        <w:t xml:space="preserve"> sobre Cableado Estructurado Lo relacionado a las instalaciones interiores de gas por la norma </w:t>
      </w:r>
      <w:r w:rsidRPr="00BB5F66">
        <w:rPr>
          <w:rFonts w:cs="Arial"/>
          <w:b/>
          <w:bCs/>
          <w:sz w:val="20"/>
        </w:rPr>
        <w:t>ICONTEC</w:t>
      </w:r>
      <w:r w:rsidRPr="00BB5F66">
        <w:rPr>
          <w:rFonts w:cs="Arial"/>
          <w:sz w:val="20"/>
        </w:rPr>
        <w:t xml:space="preserve"> vigente. Las condensadas en estas especificaciones técnicas y que de ellas se desprendan. Si durante el proceso de estudios y diseños se llega actualizar alguna de las normas vigentes para la construcción, el contratista debe realizar </w:t>
      </w:r>
      <w:r w:rsidRPr="00BB5F66">
        <w:rPr>
          <w:rFonts w:cs="Arial"/>
          <w:sz w:val="20"/>
        </w:rPr>
        <w:lastRenderedPageBreak/>
        <w:t>sus respectivos ajustes a los diseños y además utilizar las normas complementarias si no están inscritas en este capítulo.</w:t>
      </w:r>
    </w:p>
    <w:p w14:paraId="1B6B8065" w14:textId="77777777" w:rsidR="00325184" w:rsidRPr="00BB5F66" w:rsidRDefault="00325184" w:rsidP="00325184">
      <w:pPr>
        <w:jc w:val="both"/>
        <w:rPr>
          <w:rFonts w:cs="Arial"/>
          <w:sz w:val="20"/>
        </w:rPr>
      </w:pPr>
    </w:p>
    <w:p w14:paraId="6E3D23B8" w14:textId="7A8D57BA" w:rsidR="00AB31F8" w:rsidRPr="00BB5F66" w:rsidRDefault="00AB31F8" w:rsidP="00194DEA">
      <w:pPr>
        <w:pStyle w:val="Prrafodelista"/>
        <w:numPr>
          <w:ilvl w:val="0"/>
          <w:numId w:val="39"/>
        </w:numPr>
        <w:rPr>
          <w:rFonts w:cs="Arial"/>
          <w:sz w:val="20"/>
        </w:rPr>
      </w:pPr>
      <w:r w:rsidRPr="00BB5F66">
        <w:rPr>
          <w:rFonts w:cs="Arial"/>
          <w:sz w:val="20"/>
        </w:rPr>
        <w:t xml:space="preserve">Normas NFPA – NEC y Código Nacional de Incendios vigentes </w:t>
      </w:r>
    </w:p>
    <w:p w14:paraId="3A903D62"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Legislación de tránsito vehicular y peatonal vigente </w:t>
      </w:r>
    </w:p>
    <w:p w14:paraId="4A8FB609"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Normas Colombianas de Diseño y Construcción Sismo Resistentes que aplique de acuerdo con los diseños aprobados vigente, NSR-10 y sus decretos reglamentarios, complementarios y cualquier otra norma vigente que regule el diseño y construcción sismo resistente en Colombia. </w:t>
      </w:r>
    </w:p>
    <w:p w14:paraId="06476485"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Ley 400 de 1997 ó la que aplique de acuerdo con los diseños.</w:t>
      </w:r>
    </w:p>
    <w:p w14:paraId="7BE7EF58"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El Código Eléctrico Nacional vigente, norma ICONTEC 2050 </w:t>
      </w:r>
    </w:p>
    <w:p w14:paraId="0BD6098B"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El Reglamento Técnico de Instalaciones Eléctricas RETIE vigente - Resolución No. 90708 de 30 de agosto de 2013 expedida por el Ministerio de Minas y Energía (RETIE). </w:t>
      </w:r>
    </w:p>
    <w:p w14:paraId="2D38D5AA"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Reglamento técnico de instalaciones eléctricas, RETIE y NTC 2050, Reglamento Técnico de Iluminación y Alumbrado Público RETILAP </w:t>
      </w:r>
    </w:p>
    <w:p w14:paraId="7869AF20"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Las normas vigentes de la empresa de energía encargada del suministro y control de la energía en la localidad. </w:t>
      </w:r>
    </w:p>
    <w:p w14:paraId="09704CB3" w14:textId="25C1441D" w:rsidR="00AB31F8" w:rsidRPr="00BB5F66" w:rsidRDefault="002021E0" w:rsidP="00AB31F8">
      <w:pPr>
        <w:pStyle w:val="Prrafodelista"/>
        <w:numPr>
          <w:ilvl w:val="0"/>
          <w:numId w:val="3"/>
        </w:numPr>
        <w:rPr>
          <w:rFonts w:cs="Arial"/>
          <w:color w:val="auto"/>
          <w:sz w:val="20"/>
          <w:szCs w:val="20"/>
        </w:rPr>
      </w:pPr>
      <w:r w:rsidRPr="00BB5F66">
        <w:rPr>
          <w:rFonts w:cs="Arial"/>
          <w:color w:val="auto"/>
          <w:sz w:val="20"/>
          <w:szCs w:val="20"/>
        </w:rPr>
        <w:t>reglamento</w:t>
      </w:r>
      <w:r w:rsidR="00AB31F8" w:rsidRPr="00BB5F66">
        <w:rPr>
          <w:rFonts w:cs="Arial"/>
          <w:color w:val="auto"/>
          <w:sz w:val="20"/>
          <w:szCs w:val="20"/>
        </w:rPr>
        <w:t xml:space="preserve"> técnico del sector de agua potable y saneamiento básico vigente, RAS – 2000, Resolución 1096 del 17 de noviembre de 2000, emanada del Ministerio de Desarrollo Económico de la República de Colombia. </w:t>
      </w:r>
    </w:p>
    <w:p w14:paraId="343B1C0F"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Norma Técnica Colombiana NTC 1500 Código Colombiano de Fontanería</w:t>
      </w:r>
    </w:p>
    <w:p w14:paraId="5AB04BA8"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Reglamentación de manejo ambiental y recursos hídricos vigentes.</w:t>
      </w:r>
    </w:p>
    <w:p w14:paraId="38534E90" w14:textId="42784200"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Legislación de tránsito vehicular y peatonal vigentes</w:t>
      </w:r>
      <w:r w:rsidR="00CE59FA" w:rsidRPr="00BB5F66">
        <w:rPr>
          <w:rFonts w:cs="Arial"/>
          <w:color w:val="auto"/>
          <w:sz w:val="20"/>
          <w:szCs w:val="20"/>
        </w:rPr>
        <w:t>.</w:t>
      </w:r>
    </w:p>
    <w:p w14:paraId="6EF9BEA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 Técnica Colombiana NTC 4595 Planeamiento y Diseño de Instalaciones y Ambientes Escolares para Colegios (NTC 4595 de 1999, NTC 4596 de 1999, NTC 4683-4641-4732-4733/99), para los espacios con enfoque educativo. </w:t>
      </w:r>
    </w:p>
    <w:p w14:paraId="7E150747"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 Técnica Colombiana NTC 4596 Señalización para Instalaciones y Ambientes Escolares </w:t>
      </w:r>
    </w:p>
    <w:p w14:paraId="07C5288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RESOLUCION 14881 DE 1.983: Reglamentación para accesibilidad a discapacitados </w:t>
      </w:r>
    </w:p>
    <w:p w14:paraId="31B18982"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NTC 4201 "Accesibilidad de las personas al medio físico. Edificios. Equipamientos. Bordillos, pasamanos y agarraderas". </w:t>
      </w:r>
    </w:p>
    <w:p w14:paraId="02F5035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NTC 4145 “Accesibilidad de las personas al medio físico. Edificios y espacios urbanos y rurales. Escaleras”. </w:t>
      </w:r>
    </w:p>
    <w:p w14:paraId="0C8ED709"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Ley 361 07/02/1997 congreso de Colombia integración social de las personas con limitación. Accesibilidad al medio físico y transporte. NTC. 4144, NTC. 4201, NTC. 4142, NTC. 4139, NTC. 4140, NTC. 4141, NTC. 4143, NTC. 4145, NTC. 4349, NTC. 4904, NTC. 4960. </w:t>
      </w:r>
    </w:p>
    <w:p w14:paraId="5EDC3C5A"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Ley 1618/13 – Disposiciones para Garantizar el Pleno Ejercicio de los Derechos de las Personas con Discapacidad. </w:t>
      </w:r>
    </w:p>
    <w:p w14:paraId="42042F7D"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Legislación de Seguridad Industrial Salud Ocupacional. Análisis y aplicación de las normas de Construcción y Adecuación en Salud Ocupacional, según Resolución 2400 de 1979. </w:t>
      </w:r>
    </w:p>
    <w:p w14:paraId="359EA10F"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Normas INVIAS para rellenos granulares y especificaciones de pavimentos. </w:t>
      </w:r>
    </w:p>
    <w:p w14:paraId="21957D57"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Tránsito (disposiciones vigentes para el impacto de tráfico, vehículos y maquinaria de obra). </w:t>
      </w:r>
    </w:p>
    <w:p w14:paraId="7EF6319E"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Normas de Salubridad (ley 09 de 1979, NTC 920-1 de 1997, NTC 1500 de 1979, NTC 1674 de 1981, NTC 1700 de 1982). </w:t>
      </w:r>
    </w:p>
    <w:p w14:paraId="45DA7162"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Normas Ambientales Ley 373 de 1997 Uso eficiente y racional del agua, Decreto 1753 de 1994, GTC 24 de 1989</w:t>
      </w:r>
    </w:p>
    <w:p w14:paraId="683CA786"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t xml:space="preserve">DECRETO 3075 DE 1997. Disposiciones generales manejo de alimentos – Ministerio de Protección </w:t>
      </w:r>
    </w:p>
    <w:p w14:paraId="79F3A13C" w14:textId="77777777" w:rsidR="00AB31F8" w:rsidRPr="00BB5F66" w:rsidRDefault="00AB31F8" w:rsidP="00AB31F8">
      <w:pPr>
        <w:pStyle w:val="Prrafodelista"/>
        <w:numPr>
          <w:ilvl w:val="0"/>
          <w:numId w:val="3"/>
        </w:numPr>
        <w:rPr>
          <w:rFonts w:cs="Arial"/>
          <w:color w:val="auto"/>
          <w:sz w:val="20"/>
          <w:szCs w:val="20"/>
        </w:rPr>
      </w:pPr>
      <w:r w:rsidRPr="00BB5F66">
        <w:rPr>
          <w:rFonts w:cs="Arial"/>
          <w:color w:val="auto"/>
          <w:sz w:val="20"/>
          <w:szCs w:val="20"/>
        </w:rPr>
        <w:lastRenderedPageBreak/>
        <w:t>RESOLUCION 3388 DE 2.008. Reglamento técnico sobre los requisitos sanitarios de los juguetes, sus componentes y accesorios.</w:t>
      </w:r>
    </w:p>
    <w:p w14:paraId="7091478A" w14:textId="0C78241C" w:rsidR="00DD1637" w:rsidRPr="00BB5F66" w:rsidRDefault="000339B2" w:rsidP="00AB31F8">
      <w:pPr>
        <w:pStyle w:val="Prrafodelista"/>
        <w:numPr>
          <w:ilvl w:val="0"/>
          <w:numId w:val="3"/>
        </w:numPr>
        <w:rPr>
          <w:rFonts w:cs="Arial"/>
          <w:color w:val="auto"/>
          <w:sz w:val="20"/>
          <w:szCs w:val="20"/>
        </w:rPr>
      </w:pPr>
      <w:r w:rsidRPr="00BB5F66">
        <w:rPr>
          <w:rFonts w:cs="Arial"/>
          <w:color w:val="auto"/>
          <w:sz w:val="20"/>
          <w:szCs w:val="20"/>
        </w:rPr>
        <w:t>Norma Técnica Colombiana NTC 6199 “Planeamiento y diseño de ambientes para la educación inicial en el marco de la atención integral”.</w:t>
      </w:r>
    </w:p>
    <w:p w14:paraId="28B28DEE" w14:textId="1A8E18D7" w:rsidR="00325184" w:rsidRPr="00BB5F66" w:rsidRDefault="00AB31F8" w:rsidP="00AB31F8">
      <w:pPr>
        <w:jc w:val="both"/>
        <w:rPr>
          <w:rFonts w:cs="Arial"/>
          <w:sz w:val="20"/>
        </w:rPr>
      </w:pPr>
      <w:r w:rsidRPr="00BB5F66">
        <w:rPr>
          <w:rFonts w:cs="Arial"/>
          <w:sz w:val="20"/>
        </w:rPr>
        <w:t>Dentro del proceso de planificación de los diseños también se tendrá en cuenta:</w:t>
      </w:r>
    </w:p>
    <w:p w14:paraId="520EF53A" w14:textId="77777777" w:rsidR="00325184" w:rsidRPr="00BB5F66" w:rsidRDefault="00325184" w:rsidP="00AB31F8">
      <w:pPr>
        <w:jc w:val="both"/>
        <w:rPr>
          <w:rFonts w:cs="Arial"/>
          <w:sz w:val="20"/>
        </w:rPr>
      </w:pPr>
    </w:p>
    <w:p w14:paraId="6FFEE21C"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Decreto Único Reglamentario del Sector Vivienda, Ciudad y Territorio 1077 de 2015</w:t>
      </w:r>
    </w:p>
    <w:p w14:paraId="203547F5"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Gestión del Riesgo Ley 1523 de 2012</w:t>
      </w:r>
    </w:p>
    <w:p w14:paraId="3716382E"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Ley de Ordenamiento Territorial 388 de 1997</w:t>
      </w:r>
    </w:p>
    <w:p w14:paraId="6A75FCB3" w14:textId="664CCC66"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POT Barrancabermeja Acuerdo </w:t>
      </w:r>
      <w:r w:rsidR="00BA05C9" w:rsidRPr="00BB5F66">
        <w:rPr>
          <w:rFonts w:cs="Arial"/>
          <w:color w:val="auto"/>
          <w:sz w:val="20"/>
          <w:szCs w:val="20"/>
        </w:rPr>
        <w:t>033</w:t>
      </w:r>
      <w:r w:rsidRPr="00BB5F66">
        <w:rPr>
          <w:rFonts w:cs="Arial"/>
          <w:color w:val="auto"/>
          <w:sz w:val="20"/>
          <w:szCs w:val="20"/>
        </w:rPr>
        <w:t xml:space="preserve"> de 20</w:t>
      </w:r>
      <w:r w:rsidR="00BA05C9" w:rsidRPr="00BB5F66">
        <w:rPr>
          <w:rFonts w:cs="Arial"/>
          <w:color w:val="auto"/>
          <w:sz w:val="20"/>
          <w:szCs w:val="20"/>
        </w:rPr>
        <w:t>22</w:t>
      </w:r>
    </w:p>
    <w:p w14:paraId="4B6C3D83"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LEY 1955 DE 2019, PLAN NACIONAL DE DESARROLLO, PACTO POR COLOMBIA, PACTO POR LA EQUIDAD  </w:t>
      </w:r>
    </w:p>
    <w:p w14:paraId="1280A64E"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Plan de Desarrollo “Centenario Barrancabermeja 2020 – 2023 - DISTRITO MUY ESPECIAL”.</w:t>
      </w:r>
    </w:p>
    <w:p w14:paraId="6C78BE66"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Constitución Política de Colombia.</w:t>
      </w:r>
    </w:p>
    <w:p w14:paraId="6F2D3481"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Ley 361 de 1997. “Por la cual se establecen mecanismos de integración social de las personas con limitación y se dictan otras disposiciones”</w:t>
      </w:r>
    </w:p>
    <w:p w14:paraId="344436F8"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Ley 80 de 1993, Ley 1150 de 2011. </w:t>
      </w:r>
    </w:p>
    <w:p w14:paraId="37FD968B" w14:textId="77777777" w:rsidR="00AB31F8" w:rsidRPr="00BB5F66" w:rsidRDefault="00AB31F8" w:rsidP="00AB31F8">
      <w:pPr>
        <w:pStyle w:val="Prrafodelista"/>
        <w:numPr>
          <w:ilvl w:val="0"/>
          <w:numId w:val="2"/>
        </w:numPr>
        <w:rPr>
          <w:rFonts w:cs="Arial"/>
          <w:color w:val="auto"/>
          <w:sz w:val="20"/>
          <w:szCs w:val="20"/>
        </w:rPr>
      </w:pPr>
      <w:r w:rsidRPr="00BB5F66">
        <w:rPr>
          <w:rFonts w:cs="Arial"/>
          <w:color w:val="auto"/>
          <w:sz w:val="20"/>
          <w:szCs w:val="20"/>
        </w:rPr>
        <w:t xml:space="preserve">Ley 9 de 1989, "Por la cual se dictan normas sobre Planes de Desarrollo Municipal, Compra - Venta y Expropiación de Bienes y se dictan otras disposiciones" </w:t>
      </w:r>
    </w:p>
    <w:p w14:paraId="16853328" w14:textId="451AC0C3" w:rsidR="00AB31F8" w:rsidRPr="00BB5F66" w:rsidRDefault="00AB31F8" w:rsidP="00AB31F8">
      <w:pPr>
        <w:jc w:val="both"/>
        <w:rPr>
          <w:rFonts w:cs="Arial"/>
          <w:sz w:val="20"/>
        </w:rPr>
      </w:pPr>
      <w:r w:rsidRPr="00BB5F66">
        <w:rPr>
          <w:rFonts w:cs="Arial"/>
          <w:sz w:val="20"/>
        </w:rPr>
        <w:t>Se tendrán en cuenta las demás normas aplicables para los diferentes aspectos del Proyecto de acuerdo con las particularidades del diseño y construcción de este, determinadas por factores del entorno (localización del Proyecto) y su regulación específica, así como las demás normas técnicas que correspondan para la debida ejecución y cumplimiento del objeto del contrato.</w:t>
      </w:r>
    </w:p>
    <w:p w14:paraId="7E37C0BF" w14:textId="77777777" w:rsidR="00B94A15" w:rsidRPr="00BB5F66" w:rsidRDefault="00B94A15" w:rsidP="00AB31F8">
      <w:pPr>
        <w:jc w:val="both"/>
        <w:rPr>
          <w:rFonts w:cs="Arial"/>
          <w:sz w:val="20"/>
        </w:rPr>
      </w:pPr>
    </w:p>
    <w:p w14:paraId="71CBC61B" w14:textId="77777777" w:rsidR="00A222DD" w:rsidRPr="00BB5F66" w:rsidRDefault="00A222DD" w:rsidP="00A222DD">
      <w:pPr>
        <w:pStyle w:val="Ttulo3"/>
        <w:rPr>
          <w:rFonts w:ascii="Arial" w:hAnsi="Arial" w:cs="Arial"/>
          <w:b/>
          <w:bCs/>
          <w:color w:val="000000" w:themeColor="text1"/>
          <w:sz w:val="20"/>
          <w:szCs w:val="20"/>
        </w:rPr>
      </w:pPr>
      <w:r w:rsidRPr="00BB5F66">
        <w:rPr>
          <w:rFonts w:ascii="Arial" w:hAnsi="Arial" w:cs="Arial"/>
          <w:b/>
          <w:bCs/>
          <w:color w:val="000000" w:themeColor="text1"/>
          <w:sz w:val="20"/>
          <w:szCs w:val="20"/>
        </w:rPr>
        <w:t xml:space="preserve">MEDIDA Y FORMA DE PAGO </w:t>
      </w:r>
    </w:p>
    <w:p w14:paraId="317BEF39" w14:textId="77777777" w:rsidR="00A222DD" w:rsidRPr="00BB5F66" w:rsidRDefault="00A222DD" w:rsidP="00A222DD">
      <w:pPr>
        <w:tabs>
          <w:tab w:val="left" w:pos="720"/>
        </w:tabs>
        <w:jc w:val="both"/>
        <w:rPr>
          <w:rFonts w:cs="Arial"/>
          <w:sz w:val="20"/>
        </w:rPr>
      </w:pPr>
    </w:p>
    <w:p w14:paraId="20916F0F" w14:textId="77777777" w:rsidR="009146EA" w:rsidRDefault="009146EA" w:rsidP="009146EA">
      <w:pPr>
        <w:rPr>
          <w:rFonts w:cs="Arial"/>
          <w:sz w:val="20"/>
        </w:rPr>
      </w:pPr>
      <w:r w:rsidRPr="005A32DD">
        <w:rPr>
          <w:rFonts w:cs="Arial"/>
          <w:sz w:val="20"/>
        </w:rPr>
        <w:t>El 100% del valor del contrato se pagará en actas parciales y el respectivo informe recibido a satisfacción del DISTRITO, teniendo en cuenta el cumplimiento y avance en la ejecución del contrato de consultoría así:</w:t>
      </w:r>
    </w:p>
    <w:p w14:paraId="16C657BD" w14:textId="77777777" w:rsidR="003712A0" w:rsidRPr="005A32DD" w:rsidRDefault="003712A0" w:rsidP="009146EA">
      <w:pPr>
        <w:rPr>
          <w:rFonts w:cs="Arial"/>
          <w:sz w:val="20"/>
        </w:rPr>
      </w:pPr>
    </w:p>
    <w:p w14:paraId="065E49AD" w14:textId="77777777" w:rsidR="009146EA" w:rsidRPr="005A32DD" w:rsidRDefault="009146EA" w:rsidP="009146EA">
      <w:pPr>
        <w:rPr>
          <w:rFonts w:cs="Arial"/>
          <w:sz w:val="20"/>
        </w:rPr>
      </w:pPr>
      <w:r w:rsidRPr="005A32DD">
        <w:rPr>
          <w:rFonts w:cs="Arial"/>
          <w:sz w:val="20"/>
        </w:rPr>
        <w:t>a) El 90% del valor del contrato se pagará en actas parciales y el respectivo informe recibido a satisfacción del DISTRITO con los productos recibidos. Pagos parciales hasta completar lo correspondiente al 90% del valor del contrato, con la suscripción del acta de recibo final, con la entrega de los productos que se detallan en los alcances del presente contrato.</w:t>
      </w:r>
    </w:p>
    <w:p w14:paraId="77E57145" w14:textId="77777777" w:rsidR="00185065" w:rsidRPr="005A32DD" w:rsidRDefault="00185065" w:rsidP="009146EA">
      <w:pPr>
        <w:rPr>
          <w:rFonts w:cs="Arial"/>
          <w:sz w:val="20"/>
        </w:rPr>
      </w:pPr>
    </w:p>
    <w:p w14:paraId="6A3D204D" w14:textId="77777777" w:rsidR="009146EA" w:rsidRPr="005A32DD" w:rsidRDefault="009146EA" w:rsidP="009146EA">
      <w:pPr>
        <w:rPr>
          <w:rFonts w:cs="Arial"/>
          <w:sz w:val="20"/>
        </w:rPr>
      </w:pPr>
      <w:r w:rsidRPr="005A32DD">
        <w:rPr>
          <w:rFonts w:cs="Arial"/>
          <w:sz w:val="20"/>
        </w:rPr>
        <w:t>Se cancelará, previa presentación del informe del supervisor y cuenta de cobro o factura por parte del contratista sobre el cumplimiento del objeto contractual, las cuales serán revisadas y aprobadas por el DISTRITO.</w:t>
      </w:r>
    </w:p>
    <w:p w14:paraId="52F46FA5" w14:textId="77777777" w:rsidR="00185065" w:rsidRPr="005A32DD" w:rsidRDefault="00185065" w:rsidP="009146EA">
      <w:pPr>
        <w:rPr>
          <w:rFonts w:cs="Arial"/>
          <w:sz w:val="20"/>
        </w:rPr>
      </w:pPr>
    </w:p>
    <w:p w14:paraId="460D1B7D" w14:textId="77777777" w:rsidR="009146EA" w:rsidRPr="005A32DD" w:rsidRDefault="009146EA" w:rsidP="009146EA">
      <w:pPr>
        <w:rPr>
          <w:rFonts w:cs="Arial"/>
          <w:sz w:val="20"/>
        </w:rPr>
      </w:pPr>
      <w:r w:rsidRPr="005A32DD">
        <w:rPr>
          <w:rFonts w:cs="Arial"/>
          <w:sz w:val="20"/>
        </w:rPr>
        <w:t>b) Un pago final que corresponde al 10% del valor del contrato se efectuará con el acta de finalización o liquidación del contrato previa entrega a satisfacción de la consultoría.</w:t>
      </w:r>
    </w:p>
    <w:p w14:paraId="3DD9532F" w14:textId="77777777" w:rsidR="00185065" w:rsidRPr="005A32DD" w:rsidRDefault="00185065" w:rsidP="009146EA">
      <w:pPr>
        <w:rPr>
          <w:rFonts w:cs="Arial"/>
          <w:sz w:val="20"/>
        </w:rPr>
      </w:pPr>
    </w:p>
    <w:p w14:paraId="04F7C8A7" w14:textId="68FC1771" w:rsidR="004C1A5D" w:rsidRPr="005A32DD" w:rsidRDefault="009146EA" w:rsidP="009146EA">
      <w:pPr>
        <w:tabs>
          <w:tab w:val="left" w:pos="720"/>
        </w:tabs>
        <w:jc w:val="both"/>
        <w:rPr>
          <w:rFonts w:cs="Arial"/>
          <w:sz w:val="20"/>
        </w:rPr>
      </w:pPr>
      <w:r w:rsidRPr="005A32DD">
        <w:rPr>
          <w:rFonts w:cs="Arial"/>
          <w:sz w:val="20"/>
        </w:rPr>
        <w:t>- Para causar el pago final del contrato, el consultor deberá acreditar que se encuentra a paz y salvo con la totalidad de proveedores, subcontratistas y empleados que haya utilizado en la ejecución de las actividades contratadas, Hasta no entregar dichos soportes, la entidad no hará el respectivo recibo de factura final de pago al contrato, Si bien, el acta de liquidación no estará sujeto a las gestiones y/o tramites, el contratista si se obligará a hacer el seguimiento de las expediciones de los documentos dentro de un plazo de cuatro meses posterior a las solicitudes o al acta de liquidación</w:t>
      </w:r>
      <w:r w:rsidR="00185065" w:rsidRPr="005A32DD">
        <w:rPr>
          <w:rFonts w:cs="Arial"/>
          <w:sz w:val="20"/>
        </w:rPr>
        <w:t>.</w:t>
      </w:r>
    </w:p>
    <w:p w14:paraId="185F880D" w14:textId="77777777" w:rsidR="00185065" w:rsidRPr="005A32DD" w:rsidRDefault="00185065" w:rsidP="009146EA">
      <w:pPr>
        <w:tabs>
          <w:tab w:val="left" w:pos="720"/>
        </w:tabs>
        <w:jc w:val="both"/>
        <w:rPr>
          <w:rFonts w:cs="Arial"/>
          <w:sz w:val="20"/>
        </w:rPr>
      </w:pPr>
    </w:p>
    <w:p w14:paraId="656E8FB0" w14:textId="77777777" w:rsidR="005A32DD" w:rsidRDefault="005A32DD" w:rsidP="005A32DD">
      <w:pPr>
        <w:rPr>
          <w:rFonts w:cs="Arial"/>
          <w:sz w:val="20"/>
        </w:rPr>
      </w:pPr>
      <w:r w:rsidRPr="005A32DD">
        <w:rPr>
          <w:rFonts w:cs="Arial"/>
          <w:sz w:val="20"/>
        </w:rPr>
        <w:lastRenderedPageBreak/>
        <w:t>NOTA DOCUMENTOS SOPORTE. El contratista deberá para su pago, presentar la factura o la cuenta de cobro, según sea el caso, constancia de pago de aportes a la seguridad social, parafiscales, riesgos profesionales de conformidad con el artículo 23 parágrafo 1 de la Ley 1150 de 2007, presentación de informe final por parte del contratista y demás documentos requeridos para el pago de la cuenta.</w:t>
      </w:r>
    </w:p>
    <w:p w14:paraId="481A95AA" w14:textId="77777777" w:rsidR="003712A0" w:rsidRPr="005A32DD" w:rsidRDefault="003712A0" w:rsidP="005A32DD">
      <w:pPr>
        <w:rPr>
          <w:rFonts w:cs="Arial"/>
          <w:sz w:val="20"/>
        </w:rPr>
      </w:pPr>
    </w:p>
    <w:p w14:paraId="5D8B3D2F" w14:textId="77777777" w:rsidR="005A32DD" w:rsidRDefault="005A32DD" w:rsidP="005A32DD">
      <w:pPr>
        <w:rPr>
          <w:rFonts w:cs="Arial"/>
          <w:sz w:val="20"/>
        </w:rPr>
      </w:pPr>
      <w:r w:rsidRPr="005A32DD">
        <w:rPr>
          <w:rFonts w:cs="Arial"/>
          <w:sz w:val="20"/>
        </w:rPr>
        <w:t>El valor del contrato incluye todos los costos directos e indirectos que deben sufragar el contratista para el cumplimiento del objeto contractual, tales como impuestos, tasas, retenciones, costos de legalización, etc.</w:t>
      </w:r>
    </w:p>
    <w:p w14:paraId="0F78AC4F" w14:textId="77777777" w:rsidR="003712A0" w:rsidRPr="005A32DD" w:rsidRDefault="003712A0" w:rsidP="005A32DD">
      <w:pPr>
        <w:rPr>
          <w:rFonts w:cs="Arial"/>
          <w:sz w:val="20"/>
        </w:rPr>
      </w:pPr>
    </w:p>
    <w:p w14:paraId="41B723A5" w14:textId="77777777" w:rsidR="005A32DD" w:rsidRPr="005A32DD" w:rsidRDefault="005A32DD" w:rsidP="005A32DD">
      <w:pPr>
        <w:rPr>
          <w:rFonts w:cs="Arial"/>
          <w:sz w:val="20"/>
        </w:rPr>
      </w:pPr>
      <w:r w:rsidRPr="005A32DD">
        <w:rPr>
          <w:rFonts w:cs="Arial"/>
          <w:sz w:val="20"/>
        </w:rPr>
        <w:t>En el evento de ampliarse el plazo inicial, no habrá lugar a reconocimiento económico alguno para el consultor, teniendo en cuenta la forma de pago.</w:t>
      </w:r>
    </w:p>
    <w:p w14:paraId="5BB89318" w14:textId="77777777" w:rsidR="005A32DD" w:rsidRPr="005A32DD" w:rsidRDefault="005A32DD" w:rsidP="005A32DD">
      <w:pPr>
        <w:rPr>
          <w:rFonts w:cs="Arial"/>
          <w:sz w:val="20"/>
        </w:rPr>
      </w:pPr>
    </w:p>
    <w:p w14:paraId="29DF362D" w14:textId="77777777" w:rsidR="005A32DD" w:rsidRDefault="005A32DD" w:rsidP="005A32DD">
      <w:pPr>
        <w:rPr>
          <w:rFonts w:cs="Arial"/>
          <w:sz w:val="20"/>
        </w:rPr>
      </w:pPr>
      <w:r w:rsidRPr="005A32DD">
        <w:rPr>
          <w:rFonts w:cs="Arial"/>
          <w:sz w:val="20"/>
        </w:rPr>
        <w:t>NOTA 1: EL DISTRITO no reconocerá, por consiguiente, ningún reajuste realizado por el CONTRATISTA en relación con los costos, gastos o actividades adicionales que aquel requiera para la ejecución del contrato y que fueron previsibles al momento de la presentación de la propuesta.</w:t>
      </w:r>
    </w:p>
    <w:p w14:paraId="6820D942" w14:textId="77777777" w:rsidR="005A32DD" w:rsidRPr="005A32DD" w:rsidRDefault="005A32DD" w:rsidP="005A32DD">
      <w:pPr>
        <w:rPr>
          <w:rFonts w:cs="Arial"/>
          <w:sz w:val="20"/>
        </w:rPr>
      </w:pPr>
    </w:p>
    <w:p w14:paraId="45F50FDE" w14:textId="732E2FE4" w:rsidR="005A32DD" w:rsidRPr="005A32DD" w:rsidRDefault="005A32DD" w:rsidP="005A32DD">
      <w:pPr>
        <w:tabs>
          <w:tab w:val="left" w:pos="720"/>
        </w:tabs>
        <w:jc w:val="both"/>
        <w:rPr>
          <w:rFonts w:cs="Arial"/>
          <w:sz w:val="20"/>
        </w:rPr>
      </w:pPr>
      <w:r w:rsidRPr="005A32DD">
        <w:rPr>
          <w:rFonts w:cs="Arial"/>
          <w:sz w:val="20"/>
        </w:rPr>
        <w:t>El Distrito NO entregará anticipo al contratista.</w:t>
      </w:r>
    </w:p>
    <w:p w14:paraId="58C19A5E" w14:textId="77777777" w:rsidR="005A32DD" w:rsidRPr="00BB5F66" w:rsidRDefault="005A32DD" w:rsidP="005A32DD">
      <w:pPr>
        <w:tabs>
          <w:tab w:val="left" w:pos="720"/>
        </w:tabs>
        <w:jc w:val="both"/>
        <w:rPr>
          <w:rFonts w:cs="Arial"/>
          <w:b/>
          <w:bCs/>
          <w:sz w:val="20"/>
        </w:rPr>
      </w:pPr>
    </w:p>
    <w:p w14:paraId="4396FDCC" w14:textId="19DE6C91" w:rsidR="00F665FF" w:rsidRPr="00BB5F66" w:rsidRDefault="008C3CEF" w:rsidP="00A222DD">
      <w:pPr>
        <w:tabs>
          <w:tab w:val="left" w:pos="720"/>
        </w:tabs>
        <w:jc w:val="both"/>
        <w:rPr>
          <w:rFonts w:cs="Arial"/>
          <w:sz w:val="20"/>
        </w:rPr>
      </w:pPr>
      <w:r w:rsidRPr="00BB5F66">
        <w:rPr>
          <w:rFonts w:cs="Arial"/>
          <w:b/>
          <w:bCs/>
          <w:sz w:val="20"/>
        </w:rPr>
        <w:t>DOCUMENTOS SOPORTE</w:t>
      </w:r>
      <w:r w:rsidR="00A222DD" w:rsidRPr="00BB5F66">
        <w:rPr>
          <w:rFonts w:cs="Arial"/>
          <w:b/>
          <w:bCs/>
          <w:sz w:val="20"/>
        </w:rPr>
        <w:t xml:space="preserve"> </w:t>
      </w:r>
      <w:r w:rsidR="00F665FF" w:rsidRPr="00BB5F66">
        <w:rPr>
          <w:rFonts w:cs="Arial"/>
          <w:b/>
          <w:bCs/>
          <w:sz w:val="20"/>
        </w:rPr>
        <w:t>D</w:t>
      </w:r>
      <w:r w:rsidR="00A222DD" w:rsidRPr="00BB5F66">
        <w:rPr>
          <w:rFonts w:cs="Arial"/>
          <w:b/>
          <w:bCs/>
          <w:sz w:val="20"/>
        </w:rPr>
        <w:t>EL CONTRATISTA</w:t>
      </w:r>
      <w:r w:rsidR="00A222DD" w:rsidRPr="00BB5F66">
        <w:rPr>
          <w:rFonts w:cs="Arial"/>
          <w:sz w:val="20"/>
        </w:rPr>
        <w:t xml:space="preserve"> </w:t>
      </w:r>
    </w:p>
    <w:p w14:paraId="37575529" w14:textId="77777777" w:rsidR="00F665FF" w:rsidRPr="00BB5F66" w:rsidRDefault="00F665FF" w:rsidP="00A222DD">
      <w:pPr>
        <w:tabs>
          <w:tab w:val="left" w:pos="720"/>
        </w:tabs>
        <w:jc w:val="both"/>
        <w:rPr>
          <w:rFonts w:cs="Arial"/>
          <w:sz w:val="20"/>
        </w:rPr>
      </w:pPr>
    </w:p>
    <w:p w14:paraId="4F9F4087" w14:textId="2C6AD099" w:rsidR="00A222DD" w:rsidRPr="00BB5F66" w:rsidRDefault="00F665FF" w:rsidP="00A222DD">
      <w:pPr>
        <w:tabs>
          <w:tab w:val="left" w:pos="720"/>
        </w:tabs>
        <w:jc w:val="both"/>
        <w:rPr>
          <w:rFonts w:cs="Arial"/>
          <w:bCs/>
          <w:color w:val="000000"/>
          <w:sz w:val="20"/>
          <w:lang w:val="es-ES"/>
        </w:rPr>
      </w:pPr>
      <w:r w:rsidRPr="00BB5F66">
        <w:rPr>
          <w:rFonts w:cs="Arial"/>
          <w:sz w:val="20"/>
        </w:rPr>
        <w:t>D</w:t>
      </w:r>
      <w:r w:rsidR="00A222DD" w:rsidRPr="00BB5F66">
        <w:rPr>
          <w:rFonts w:cs="Arial"/>
          <w:sz w:val="20"/>
        </w:rPr>
        <w:t>eberá para su pago presentar la factura o cuenta de cobro, según sea el caso constancia de pago de aportes a la Seguridad Social, para fiscales, riesgos profesionales de conformidad con el artículo 23 parágrafo uno de la ley 11 50/2 1007, presentación de informe final por parte del contratista y demás documentos requeridos para el pago de su cuenta</w:t>
      </w:r>
      <w:r w:rsidR="00A222DD" w:rsidRPr="00BB5F66">
        <w:rPr>
          <w:rFonts w:cs="Arial"/>
          <w:bCs/>
          <w:color w:val="000000"/>
          <w:sz w:val="20"/>
          <w:lang w:val="es-ES"/>
        </w:rPr>
        <w:t xml:space="preserve"> de igual manera deberá presentar los siguientes documentos:</w:t>
      </w:r>
    </w:p>
    <w:p w14:paraId="2B7B4A52" w14:textId="77777777" w:rsidR="00A222DD" w:rsidRPr="00BB5F66" w:rsidRDefault="00A222DD" w:rsidP="00A222DD">
      <w:pPr>
        <w:tabs>
          <w:tab w:val="left" w:pos="720"/>
        </w:tabs>
        <w:ind w:left="708"/>
        <w:jc w:val="both"/>
        <w:rPr>
          <w:rFonts w:cs="Arial"/>
          <w:sz w:val="20"/>
          <w:lang w:val="es-ES"/>
        </w:rPr>
      </w:pPr>
    </w:p>
    <w:p w14:paraId="04EACF52" w14:textId="77777777" w:rsidR="009C0BB8" w:rsidRPr="00BB5F66" w:rsidRDefault="002D632A" w:rsidP="009C0BB8">
      <w:pPr>
        <w:pStyle w:val="Prrafodelista"/>
        <w:numPr>
          <w:ilvl w:val="0"/>
          <w:numId w:val="5"/>
        </w:numPr>
        <w:overflowPunct w:val="0"/>
        <w:autoSpaceDE w:val="0"/>
        <w:autoSpaceDN w:val="0"/>
        <w:adjustRightInd w:val="0"/>
        <w:rPr>
          <w:rFonts w:cs="Arial"/>
          <w:sz w:val="20"/>
        </w:rPr>
      </w:pPr>
      <w:r w:rsidRPr="00BB5F66">
        <w:rPr>
          <w:rFonts w:cs="Arial"/>
          <w:sz w:val="20"/>
        </w:rPr>
        <w:t>Las l</w:t>
      </w:r>
      <w:r w:rsidR="00A222DD" w:rsidRPr="00BB5F66">
        <w:rPr>
          <w:rFonts w:cs="Arial"/>
          <w:sz w:val="20"/>
        </w:rPr>
        <w:t>iquidaciones de acuerdo con la normatividad y la Ley y Paz y Salvo de todos los trabajadores (o de sus beneficiarios en caso de fallecimiento), en los cuales se haga constar que han recibido a satisfacción los salarios, prestaciones e indemnizaciones, derivados de sus contratos laborales.</w:t>
      </w:r>
    </w:p>
    <w:p w14:paraId="092AB9BD" w14:textId="09F130D3" w:rsidR="00A222DD" w:rsidRPr="00BB5F66" w:rsidRDefault="002D632A" w:rsidP="009C0BB8">
      <w:pPr>
        <w:pStyle w:val="Prrafodelista"/>
        <w:numPr>
          <w:ilvl w:val="0"/>
          <w:numId w:val="5"/>
        </w:numPr>
        <w:overflowPunct w:val="0"/>
        <w:autoSpaceDE w:val="0"/>
        <w:autoSpaceDN w:val="0"/>
        <w:adjustRightInd w:val="0"/>
        <w:rPr>
          <w:rFonts w:cs="Arial"/>
          <w:sz w:val="20"/>
        </w:rPr>
      </w:pPr>
      <w:r w:rsidRPr="00BB5F66">
        <w:rPr>
          <w:rFonts w:cs="Arial"/>
          <w:sz w:val="20"/>
        </w:rPr>
        <w:t>Los r</w:t>
      </w:r>
      <w:r w:rsidR="00A222DD" w:rsidRPr="00BB5F66">
        <w:rPr>
          <w:rFonts w:cs="Arial"/>
          <w:sz w:val="20"/>
        </w:rPr>
        <w:t xml:space="preserve">espectivos </w:t>
      </w:r>
      <w:r w:rsidRPr="00BB5F66">
        <w:rPr>
          <w:rFonts w:cs="Arial"/>
          <w:sz w:val="20"/>
        </w:rPr>
        <w:t xml:space="preserve">soportes de </w:t>
      </w:r>
      <w:r w:rsidR="00A222DD" w:rsidRPr="00BB5F66">
        <w:rPr>
          <w:rFonts w:cs="Arial"/>
          <w:sz w:val="20"/>
        </w:rPr>
        <w:t>pagos del sistema de afiliación de salud, riesgos profesionales y pensiones.</w:t>
      </w:r>
    </w:p>
    <w:p w14:paraId="4724476D" w14:textId="77777777" w:rsidR="00A222DD" w:rsidRPr="00BB5F66" w:rsidRDefault="00A222DD" w:rsidP="001F41C4">
      <w:pPr>
        <w:numPr>
          <w:ilvl w:val="0"/>
          <w:numId w:val="5"/>
        </w:numPr>
        <w:overflowPunct w:val="0"/>
        <w:autoSpaceDE w:val="0"/>
        <w:autoSpaceDN w:val="0"/>
        <w:adjustRightInd w:val="0"/>
        <w:jc w:val="both"/>
        <w:rPr>
          <w:rFonts w:cs="Arial"/>
          <w:sz w:val="20"/>
        </w:rPr>
      </w:pPr>
      <w:r w:rsidRPr="00BB5F66">
        <w:rPr>
          <w:rFonts w:cs="Arial"/>
          <w:sz w:val="20"/>
        </w:rPr>
        <w:t xml:space="preserve">Paz y salvos de aportes a la Caja de Compensación Familiar, el Sena, el Instituto Colombiano de Bienestar Familiar y paz y salvo de la Oficina de Protección Social. </w:t>
      </w:r>
    </w:p>
    <w:p w14:paraId="0749F53C" w14:textId="0ED8A24A" w:rsidR="002677E2" w:rsidRDefault="00A222DD" w:rsidP="00662640">
      <w:pPr>
        <w:numPr>
          <w:ilvl w:val="0"/>
          <w:numId w:val="5"/>
        </w:numPr>
        <w:overflowPunct w:val="0"/>
        <w:autoSpaceDE w:val="0"/>
        <w:autoSpaceDN w:val="0"/>
        <w:adjustRightInd w:val="0"/>
        <w:jc w:val="both"/>
        <w:rPr>
          <w:rFonts w:cs="Arial"/>
          <w:bCs/>
          <w:sz w:val="20"/>
        </w:rPr>
      </w:pPr>
      <w:r w:rsidRPr="00BB5F66">
        <w:rPr>
          <w:rFonts w:cs="Arial"/>
          <w:sz w:val="20"/>
        </w:rPr>
        <w:t xml:space="preserve">Recibo a satisfacción por parte de la interventoría junto con los informes, documentos u </w:t>
      </w:r>
      <w:r w:rsidRPr="00BB5F66">
        <w:rPr>
          <w:rFonts w:cs="Arial"/>
          <w:bCs/>
          <w:sz w:val="20"/>
        </w:rPr>
        <w:t>otros entregables que debiera haber presentado dentro del mes que está facturando.</w:t>
      </w:r>
    </w:p>
    <w:p w14:paraId="2B201C65" w14:textId="77777777" w:rsidR="003712A0" w:rsidRDefault="003712A0" w:rsidP="003712A0">
      <w:pPr>
        <w:overflowPunct w:val="0"/>
        <w:autoSpaceDE w:val="0"/>
        <w:autoSpaceDN w:val="0"/>
        <w:adjustRightInd w:val="0"/>
        <w:jc w:val="both"/>
        <w:rPr>
          <w:rFonts w:cs="Arial"/>
          <w:bCs/>
          <w:sz w:val="20"/>
        </w:rPr>
      </w:pPr>
    </w:p>
    <w:p w14:paraId="10EBF734" w14:textId="77777777" w:rsidR="003712A0" w:rsidRDefault="003712A0" w:rsidP="003712A0">
      <w:pPr>
        <w:overflowPunct w:val="0"/>
        <w:autoSpaceDE w:val="0"/>
        <w:autoSpaceDN w:val="0"/>
        <w:adjustRightInd w:val="0"/>
        <w:jc w:val="both"/>
        <w:rPr>
          <w:rFonts w:cs="Arial"/>
          <w:bCs/>
          <w:sz w:val="20"/>
        </w:rPr>
      </w:pPr>
    </w:p>
    <w:p w14:paraId="4287AC57" w14:textId="77777777" w:rsidR="003712A0" w:rsidRDefault="003712A0" w:rsidP="003712A0">
      <w:pPr>
        <w:overflowPunct w:val="0"/>
        <w:autoSpaceDE w:val="0"/>
        <w:autoSpaceDN w:val="0"/>
        <w:adjustRightInd w:val="0"/>
        <w:jc w:val="both"/>
        <w:rPr>
          <w:rFonts w:cs="Arial"/>
          <w:bCs/>
          <w:sz w:val="20"/>
        </w:rPr>
      </w:pPr>
    </w:p>
    <w:p w14:paraId="0507321C" w14:textId="77777777" w:rsidR="003712A0" w:rsidRDefault="003712A0" w:rsidP="003712A0">
      <w:pPr>
        <w:overflowPunct w:val="0"/>
        <w:autoSpaceDE w:val="0"/>
        <w:autoSpaceDN w:val="0"/>
        <w:adjustRightInd w:val="0"/>
        <w:jc w:val="both"/>
        <w:rPr>
          <w:rFonts w:cs="Arial"/>
          <w:bCs/>
          <w:sz w:val="20"/>
        </w:rPr>
      </w:pPr>
    </w:p>
    <w:p w14:paraId="00D1BC42" w14:textId="77777777" w:rsidR="003712A0" w:rsidRDefault="003712A0" w:rsidP="003712A0">
      <w:pPr>
        <w:overflowPunct w:val="0"/>
        <w:autoSpaceDE w:val="0"/>
        <w:autoSpaceDN w:val="0"/>
        <w:adjustRightInd w:val="0"/>
        <w:jc w:val="both"/>
        <w:rPr>
          <w:rFonts w:cs="Arial"/>
          <w:bCs/>
          <w:sz w:val="20"/>
        </w:rPr>
      </w:pPr>
    </w:p>
    <w:p w14:paraId="0F12E3B9" w14:textId="77777777" w:rsidR="003712A0" w:rsidRDefault="003712A0" w:rsidP="003712A0">
      <w:pPr>
        <w:overflowPunct w:val="0"/>
        <w:autoSpaceDE w:val="0"/>
        <w:autoSpaceDN w:val="0"/>
        <w:adjustRightInd w:val="0"/>
        <w:jc w:val="both"/>
        <w:rPr>
          <w:rFonts w:cs="Arial"/>
          <w:bCs/>
          <w:sz w:val="20"/>
        </w:rPr>
      </w:pPr>
    </w:p>
    <w:p w14:paraId="1BC293D6" w14:textId="77777777" w:rsidR="003712A0" w:rsidRDefault="003712A0" w:rsidP="003712A0">
      <w:pPr>
        <w:overflowPunct w:val="0"/>
        <w:autoSpaceDE w:val="0"/>
        <w:autoSpaceDN w:val="0"/>
        <w:adjustRightInd w:val="0"/>
        <w:jc w:val="both"/>
        <w:rPr>
          <w:rFonts w:cs="Arial"/>
          <w:bCs/>
          <w:sz w:val="20"/>
        </w:rPr>
      </w:pPr>
    </w:p>
    <w:p w14:paraId="4252CA71" w14:textId="77777777" w:rsidR="003712A0" w:rsidRDefault="003712A0" w:rsidP="003712A0">
      <w:pPr>
        <w:overflowPunct w:val="0"/>
        <w:autoSpaceDE w:val="0"/>
        <w:autoSpaceDN w:val="0"/>
        <w:adjustRightInd w:val="0"/>
        <w:jc w:val="both"/>
        <w:rPr>
          <w:rFonts w:cs="Arial"/>
          <w:bCs/>
          <w:sz w:val="20"/>
        </w:rPr>
      </w:pPr>
    </w:p>
    <w:p w14:paraId="497FB6BD" w14:textId="77777777" w:rsidR="003712A0" w:rsidRDefault="003712A0" w:rsidP="003712A0">
      <w:pPr>
        <w:overflowPunct w:val="0"/>
        <w:autoSpaceDE w:val="0"/>
        <w:autoSpaceDN w:val="0"/>
        <w:adjustRightInd w:val="0"/>
        <w:jc w:val="both"/>
        <w:rPr>
          <w:rFonts w:cs="Arial"/>
          <w:bCs/>
          <w:sz w:val="20"/>
        </w:rPr>
      </w:pPr>
    </w:p>
    <w:p w14:paraId="6165BDF5" w14:textId="77777777" w:rsidR="003712A0" w:rsidRDefault="003712A0" w:rsidP="003712A0">
      <w:pPr>
        <w:overflowPunct w:val="0"/>
        <w:autoSpaceDE w:val="0"/>
        <w:autoSpaceDN w:val="0"/>
        <w:adjustRightInd w:val="0"/>
        <w:jc w:val="both"/>
        <w:rPr>
          <w:rFonts w:cs="Arial"/>
          <w:bCs/>
          <w:sz w:val="20"/>
        </w:rPr>
      </w:pPr>
    </w:p>
    <w:p w14:paraId="753468DF" w14:textId="77777777" w:rsidR="003712A0" w:rsidRDefault="003712A0" w:rsidP="003712A0">
      <w:pPr>
        <w:overflowPunct w:val="0"/>
        <w:autoSpaceDE w:val="0"/>
        <w:autoSpaceDN w:val="0"/>
        <w:adjustRightInd w:val="0"/>
        <w:jc w:val="both"/>
        <w:rPr>
          <w:rFonts w:cs="Arial"/>
          <w:bCs/>
          <w:sz w:val="20"/>
        </w:rPr>
      </w:pPr>
    </w:p>
    <w:p w14:paraId="2D5A1B62" w14:textId="77777777" w:rsidR="003712A0" w:rsidRPr="00BB5F66" w:rsidRDefault="003712A0" w:rsidP="003712A0">
      <w:pPr>
        <w:overflowPunct w:val="0"/>
        <w:autoSpaceDE w:val="0"/>
        <w:autoSpaceDN w:val="0"/>
        <w:adjustRightInd w:val="0"/>
        <w:jc w:val="both"/>
        <w:rPr>
          <w:rFonts w:cs="Arial"/>
          <w:bCs/>
          <w:sz w:val="20"/>
        </w:rPr>
      </w:pPr>
    </w:p>
    <w:p w14:paraId="6F133E9C" w14:textId="77777777" w:rsidR="00662640" w:rsidRPr="00BB5F66" w:rsidRDefault="00662640" w:rsidP="00662640">
      <w:pPr>
        <w:overflowPunct w:val="0"/>
        <w:autoSpaceDE w:val="0"/>
        <w:autoSpaceDN w:val="0"/>
        <w:adjustRightInd w:val="0"/>
        <w:ind w:left="708"/>
        <w:jc w:val="both"/>
        <w:rPr>
          <w:rFonts w:cs="Arial"/>
          <w:bCs/>
          <w:sz w:val="20"/>
        </w:rPr>
      </w:pPr>
    </w:p>
    <w:p w14:paraId="3243E03B" w14:textId="7BD47997" w:rsidR="00BA141C" w:rsidRPr="00BB5F66" w:rsidRDefault="00BA141C" w:rsidP="00094554">
      <w:pPr>
        <w:tabs>
          <w:tab w:val="left" w:pos="720"/>
        </w:tabs>
        <w:jc w:val="both"/>
        <w:rPr>
          <w:rFonts w:cs="Arial"/>
          <w:b/>
          <w:sz w:val="20"/>
        </w:rPr>
      </w:pPr>
      <w:r w:rsidRPr="00BB5F66">
        <w:rPr>
          <w:rFonts w:cs="Arial"/>
          <w:b/>
          <w:sz w:val="20"/>
        </w:rPr>
        <w:lastRenderedPageBreak/>
        <w:t xml:space="preserve">DESCRIPCIÓN PORCENTAJE DE ENTREGABLES </w:t>
      </w:r>
    </w:p>
    <w:p w14:paraId="09D4B925" w14:textId="77777777" w:rsidR="00662640" w:rsidRDefault="00662640" w:rsidP="00094554">
      <w:pPr>
        <w:tabs>
          <w:tab w:val="left" w:pos="720"/>
        </w:tabs>
        <w:jc w:val="both"/>
        <w:rPr>
          <w:rFonts w:cs="Arial"/>
          <w:b/>
          <w:sz w:val="20"/>
        </w:rPr>
      </w:pPr>
    </w:p>
    <w:p w14:paraId="1B5A49DD" w14:textId="77777777" w:rsidR="006727F6" w:rsidRPr="00BB5F66" w:rsidRDefault="006727F6" w:rsidP="00094554">
      <w:pPr>
        <w:tabs>
          <w:tab w:val="left" w:pos="720"/>
        </w:tabs>
        <w:jc w:val="both"/>
        <w:rPr>
          <w:rFonts w:cs="Arial"/>
          <w:b/>
          <w:sz w:val="20"/>
        </w:rPr>
      </w:pPr>
    </w:p>
    <w:tbl>
      <w:tblPr>
        <w:tblStyle w:val="Tablaconcuadrcula"/>
        <w:tblW w:w="10099" w:type="dxa"/>
        <w:tblInd w:w="-654" w:type="dxa"/>
        <w:tblLook w:val="04A0" w:firstRow="1" w:lastRow="0" w:firstColumn="1" w:lastColumn="0" w:noHBand="0" w:noVBand="1"/>
      </w:tblPr>
      <w:tblGrid>
        <w:gridCol w:w="3061"/>
        <w:gridCol w:w="618"/>
        <w:gridCol w:w="4201"/>
        <w:gridCol w:w="1425"/>
        <w:gridCol w:w="794"/>
      </w:tblGrid>
      <w:tr w:rsidR="006B38FE" w:rsidRPr="00BB5F66" w14:paraId="46B38724" w14:textId="77777777" w:rsidTr="00811F39">
        <w:trPr>
          <w:trHeight w:val="477"/>
        </w:trPr>
        <w:tc>
          <w:tcPr>
            <w:tcW w:w="10099" w:type="dxa"/>
            <w:gridSpan w:val="5"/>
            <w:tcBorders>
              <w:top w:val="single" w:sz="12" w:space="0" w:color="auto"/>
              <w:left w:val="single" w:sz="12" w:space="0" w:color="auto"/>
              <w:bottom w:val="single" w:sz="12" w:space="0" w:color="auto"/>
              <w:right w:val="single" w:sz="12" w:space="0" w:color="auto"/>
            </w:tcBorders>
            <w:shd w:val="clear" w:color="auto" w:fill="D0CECE" w:themeFill="background2" w:themeFillShade="E6"/>
            <w:vAlign w:val="center"/>
          </w:tcPr>
          <w:p w14:paraId="3DD24526" w14:textId="24094638" w:rsidR="006B38FE" w:rsidRPr="00BB5F66" w:rsidRDefault="006B38FE" w:rsidP="006B52F7">
            <w:pPr>
              <w:tabs>
                <w:tab w:val="left" w:pos="720"/>
              </w:tabs>
              <w:jc w:val="center"/>
              <w:rPr>
                <w:rFonts w:cs="Arial"/>
                <w:b/>
                <w:sz w:val="16"/>
                <w:szCs w:val="16"/>
              </w:rPr>
            </w:pPr>
            <w:r w:rsidRPr="00BB5F66">
              <w:rPr>
                <w:rFonts w:cs="Arial"/>
                <w:b/>
                <w:sz w:val="16"/>
                <w:szCs w:val="16"/>
              </w:rPr>
              <w:t>CONSULTORIA</w:t>
            </w:r>
            <w:r w:rsidR="00FC4203">
              <w:t xml:space="preserve"> </w:t>
            </w:r>
            <w:r w:rsidR="00FC4203" w:rsidRPr="00FC4203">
              <w:rPr>
                <w:rFonts w:cs="Arial"/>
                <w:b/>
                <w:sz w:val="16"/>
                <w:szCs w:val="16"/>
              </w:rPr>
              <w:t>ESTUDIOS Y DISEÑOS PARA LA CONSTRUCCIÓN DE LA ESCUELA PRIMARIA CINCUENTENARIO UBICADO EN LA COMUNA 4 DEL DISTRITO DE BARRANCABERMEJA, SANTANDER</w:t>
            </w:r>
            <w:r w:rsidR="00662640" w:rsidRPr="00BB5F66">
              <w:rPr>
                <w:rFonts w:cs="Arial"/>
                <w:b/>
                <w:bCs/>
                <w:sz w:val="20"/>
              </w:rPr>
              <w:t>.</w:t>
            </w:r>
          </w:p>
        </w:tc>
      </w:tr>
      <w:tr w:rsidR="006B38FE" w:rsidRPr="00BB5F66" w14:paraId="6AB1986F" w14:textId="77777777" w:rsidTr="00D10BCA">
        <w:trPr>
          <w:trHeight w:val="237"/>
        </w:trPr>
        <w:tc>
          <w:tcPr>
            <w:tcW w:w="3061" w:type="dxa"/>
            <w:tcBorders>
              <w:top w:val="single" w:sz="12" w:space="0" w:color="auto"/>
              <w:left w:val="single" w:sz="12" w:space="0" w:color="auto"/>
              <w:bottom w:val="single" w:sz="12" w:space="0" w:color="auto"/>
            </w:tcBorders>
            <w:shd w:val="clear" w:color="auto" w:fill="D0CECE" w:themeFill="background2" w:themeFillShade="E6"/>
            <w:vAlign w:val="center"/>
          </w:tcPr>
          <w:p w14:paraId="70543CBA" w14:textId="77777777" w:rsidR="006B38FE" w:rsidRPr="005033ED" w:rsidRDefault="006B38FE" w:rsidP="006B52F7">
            <w:pPr>
              <w:tabs>
                <w:tab w:val="left" w:pos="720"/>
              </w:tabs>
              <w:jc w:val="center"/>
              <w:rPr>
                <w:rFonts w:cs="Arial"/>
                <w:b/>
                <w:sz w:val="16"/>
                <w:szCs w:val="16"/>
              </w:rPr>
            </w:pPr>
            <w:r w:rsidRPr="005033ED">
              <w:rPr>
                <w:rFonts w:cs="Arial"/>
                <w:b/>
                <w:sz w:val="16"/>
                <w:szCs w:val="16"/>
              </w:rPr>
              <w:t>COMPONENTE</w:t>
            </w:r>
          </w:p>
        </w:tc>
        <w:tc>
          <w:tcPr>
            <w:tcW w:w="618" w:type="dxa"/>
            <w:tcBorders>
              <w:top w:val="single" w:sz="12" w:space="0" w:color="auto"/>
              <w:bottom w:val="single" w:sz="12" w:space="0" w:color="auto"/>
            </w:tcBorders>
            <w:shd w:val="clear" w:color="auto" w:fill="D0CECE" w:themeFill="background2" w:themeFillShade="E6"/>
            <w:vAlign w:val="center"/>
          </w:tcPr>
          <w:p w14:paraId="6AAAA4CD" w14:textId="77777777" w:rsidR="006B38FE" w:rsidRPr="005033ED" w:rsidRDefault="006B38FE" w:rsidP="006B52F7">
            <w:pPr>
              <w:tabs>
                <w:tab w:val="left" w:pos="720"/>
              </w:tabs>
              <w:jc w:val="center"/>
              <w:rPr>
                <w:rFonts w:cs="Arial"/>
                <w:b/>
                <w:sz w:val="16"/>
                <w:szCs w:val="16"/>
              </w:rPr>
            </w:pPr>
            <w:r w:rsidRPr="005033ED">
              <w:rPr>
                <w:rFonts w:cs="Arial"/>
                <w:b/>
                <w:sz w:val="16"/>
                <w:szCs w:val="16"/>
              </w:rPr>
              <w:t>ITEM</w:t>
            </w:r>
          </w:p>
        </w:tc>
        <w:tc>
          <w:tcPr>
            <w:tcW w:w="4201" w:type="dxa"/>
            <w:tcBorders>
              <w:top w:val="single" w:sz="12" w:space="0" w:color="auto"/>
              <w:bottom w:val="single" w:sz="12" w:space="0" w:color="auto"/>
            </w:tcBorders>
            <w:shd w:val="clear" w:color="auto" w:fill="D0CECE" w:themeFill="background2" w:themeFillShade="E6"/>
            <w:vAlign w:val="center"/>
          </w:tcPr>
          <w:p w14:paraId="2F8148C8" w14:textId="77777777" w:rsidR="006B38FE" w:rsidRPr="005033ED" w:rsidRDefault="006B38FE" w:rsidP="006B52F7">
            <w:pPr>
              <w:tabs>
                <w:tab w:val="left" w:pos="720"/>
              </w:tabs>
              <w:jc w:val="center"/>
              <w:rPr>
                <w:rFonts w:cs="Arial"/>
                <w:b/>
                <w:sz w:val="16"/>
                <w:szCs w:val="16"/>
              </w:rPr>
            </w:pPr>
            <w:r w:rsidRPr="005033ED">
              <w:rPr>
                <w:rFonts w:cs="Arial"/>
                <w:b/>
                <w:sz w:val="16"/>
                <w:szCs w:val="16"/>
              </w:rPr>
              <w:t>DESCRIPCIÓN DE ENTREGABLE</w:t>
            </w:r>
          </w:p>
        </w:tc>
        <w:tc>
          <w:tcPr>
            <w:tcW w:w="1425" w:type="dxa"/>
            <w:tcBorders>
              <w:top w:val="single" w:sz="12" w:space="0" w:color="auto"/>
              <w:bottom w:val="single" w:sz="12" w:space="0" w:color="auto"/>
            </w:tcBorders>
            <w:shd w:val="clear" w:color="auto" w:fill="D0CECE" w:themeFill="background2" w:themeFillShade="E6"/>
            <w:vAlign w:val="center"/>
          </w:tcPr>
          <w:p w14:paraId="0DD1E13F" w14:textId="77777777" w:rsidR="006B38FE" w:rsidRPr="005033ED" w:rsidRDefault="006B38FE" w:rsidP="006B52F7">
            <w:pPr>
              <w:tabs>
                <w:tab w:val="left" w:pos="720"/>
              </w:tabs>
              <w:jc w:val="center"/>
              <w:rPr>
                <w:rFonts w:cs="Arial"/>
                <w:b/>
                <w:sz w:val="16"/>
                <w:szCs w:val="16"/>
              </w:rPr>
            </w:pPr>
            <w:r w:rsidRPr="005033ED">
              <w:rPr>
                <w:rFonts w:cs="Arial"/>
                <w:b/>
                <w:sz w:val="16"/>
                <w:szCs w:val="16"/>
              </w:rPr>
              <w:t>ENTREGABLES</w:t>
            </w:r>
          </w:p>
        </w:tc>
        <w:tc>
          <w:tcPr>
            <w:tcW w:w="794" w:type="dxa"/>
            <w:tcBorders>
              <w:top w:val="single" w:sz="12" w:space="0" w:color="auto"/>
              <w:bottom w:val="single" w:sz="12" w:space="0" w:color="auto"/>
              <w:right w:val="single" w:sz="12" w:space="0" w:color="auto"/>
            </w:tcBorders>
            <w:shd w:val="clear" w:color="auto" w:fill="D0CECE" w:themeFill="background2" w:themeFillShade="E6"/>
            <w:vAlign w:val="center"/>
          </w:tcPr>
          <w:p w14:paraId="47BAF764" w14:textId="77777777" w:rsidR="006B38FE" w:rsidRPr="005033ED" w:rsidRDefault="006B38FE" w:rsidP="006B52F7">
            <w:pPr>
              <w:tabs>
                <w:tab w:val="left" w:pos="720"/>
              </w:tabs>
              <w:jc w:val="center"/>
              <w:rPr>
                <w:rFonts w:cs="Arial"/>
                <w:b/>
                <w:sz w:val="16"/>
                <w:szCs w:val="16"/>
              </w:rPr>
            </w:pPr>
            <w:r w:rsidRPr="005033ED">
              <w:rPr>
                <w:rFonts w:cs="Arial"/>
                <w:b/>
                <w:sz w:val="16"/>
                <w:szCs w:val="16"/>
              </w:rPr>
              <w:t>%</w:t>
            </w:r>
          </w:p>
        </w:tc>
      </w:tr>
      <w:tr w:rsidR="00D10BCA" w:rsidRPr="00BB5F66" w14:paraId="4FC0C058" w14:textId="77777777" w:rsidTr="00D10BCA">
        <w:trPr>
          <w:trHeight w:val="237"/>
        </w:trPr>
        <w:tc>
          <w:tcPr>
            <w:tcW w:w="3061" w:type="dxa"/>
            <w:vMerge w:val="restart"/>
            <w:tcBorders>
              <w:top w:val="single" w:sz="12" w:space="0" w:color="auto"/>
              <w:left w:val="single" w:sz="12" w:space="0" w:color="auto"/>
            </w:tcBorders>
            <w:vAlign w:val="center"/>
          </w:tcPr>
          <w:p w14:paraId="3A31C3C0" w14:textId="4ADC9B39" w:rsidR="00D10BCA" w:rsidRPr="005033ED" w:rsidRDefault="00D10BCA" w:rsidP="004D4C4F">
            <w:pPr>
              <w:tabs>
                <w:tab w:val="left" w:pos="720"/>
              </w:tabs>
              <w:jc w:val="center"/>
              <w:rPr>
                <w:rFonts w:cs="Arial"/>
                <w:b/>
                <w:sz w:val="16"/>
                <w:szCs w:val="16"/>
              </w:rPr>
            </w:pPr>
            <w:r w:rsidRPr="005033ED">
              <w:rPr>
                <w:rFonts w:cs="Arial"/>
                <w:b/>
                <w:sz w:val="16"/>
                <w:szCs w:val="16"/>
              </w:rPr>
              <w:t>COMPONENTE:</w:t>
            </w:r>
            <w:r w:rsidRPr="005033ED">
              <w:t xml:space="preserve"> </w:t>
            </w:r>
            <w:r w:rsidRPr="00BE33CB">
              <w:rPr>
                <w:rFonts w:cs="Arial"/>
                <w:b/>
                <w:sz w:val="16"/>
                <w:szCs w:val="16"/>
              </w:rPr>
              <w:t>ESTUDIOS Y DISEÑOS PARA LA CONSTRUCCIÓN DE LA ESCUELA PRIMARIA CINCUENTENARIO UBICADO EN LA COMUNA 4 DEL DISTRITO DE BARRANCABERMEJA, SANTANDER</w:t>
            </w:r>
            <w:r w:rsidRPr="005033ED">
              <w:rPr>
                <w:rFonts w:cs="Arial"/>
                <w:b/>
                <w:sz w:val="16"/>
                <w:szCs w:val="16"/>
              </w:rPr>
              <w:t>.</w:t>
            </w:r>
          </w:p>
          <w:p w14:paraId="222F6608" w14:textId="46606A68" w:rsidR="00D10BCA" w:rsidRPr="005033ED" w:rsidRDefault="00D10BCA" w:rsidP="006B52F7">
            <w:pPr>
              <w:tabs>
                <w:tab w:val="left" w:pos="720"/>
              </w:tabs>
              <w:jc w:val="center"/>
              <w:rPr>
                <w:rFonts w:cs="Arial"/>
                <w:b/>
                <w:sz w:val="16"/>
                <w:szCs w:val="16"/>
              </w:rPr>
            </w:pPr>
            <w:r w:rsidRPr="005033ED">
              <w:rPr>
                <w:rFonts w:cs="Arial"/>
                <w:b/>
                <w:sz w:val="16"/>
                <w:szCs w:val="16"/>
              </w:rPr>
              <w:t>(100%)</w:t>
            </w:r>
          </w:p>
        </w:tc>
        <w:tc>
          <w:tcPr>
            <w:tcW w:w="618" w:type="dxa"/>
            <w:tcBorders>
              <w:top w:val="single" w:sz="12" w:space="0" w:color="auto"/>
            </w:tcBorders>
            <w:vAlign w:val="center"/>
          </w:tcPr>
          <w:p w14:paraId="0F6A0D1D"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1.1</w:t>
            </w:r>
          </w:p>
        </w:tc>
        <w:tc>
          <w:tcPr>
            <w:tcW w:w="4201" w:type="dxa"/>
            <w:tcBorders>
              <w:top w:val="single" w:sz="12" w:space="0" w:color="auto"/>
            </w:tcBorders>
            <w:vAlign w:val="center"/>
          </w:tcPr>
          <w:p w14:paraId="7285BA98" w14:textId="77777777" w:rsidR="00D10BCA" w:rsidRPr="005033ED" w:rsidRDefault="00D10BCA" w:rsidP="006B52F7">
            <w:pPr>
              <w:tabs>
                <w:tab w:val="left" w:pos="720"/>
              </w:tabs>
              <w:jc w:val="both"/>
              <w:rPr>
                <w:rFonts w:cs="Arial"/>
                <w:bCs/>
                <w:sz w:val="16"/>
                <w:szCs w:val="16"/>
              </w:rPr>
            </w:pPr>
            <w:r w:rsidRPr="005033ED">
              <w:rPr>
                <w:rFonts w:cs="Arial"/>
                <w:bCs/>
                <w:sz w:val="16"/>
                <w:szCs w:val="16"/>
              </w:rPr>
              <w:t>VOLUMEN 1. TOPOGRAFIA.</w:t>
            </w:r>
          </w:p>
        </w:tc>
        <w:tc>
          <w:tcPr>
            <w:tcW w:w="1425" w:type="dxa"/>
            <w:tcBorders>
              <w:top w:val="single" w:sz="12" w:space="0" w:color="auto"/>
            </w:tcBorders>
            <w:vAlign w:val="center"/>
          </w:tcPr>
          <w:p w14:paraId="0F5447BE"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top w:val="single" w:sz="12" w:space="0" w:color="auto"/>
              <w:right w:val="single" w:sz="12" w:space="0" w:color="auto"/>
            </w:tcBorders>
            <w:vAlign w:val="center"/>
          </w:tcPr>
          <w:p w14:paraId="2F50F481" w14:textId="0715A452" w:rsidR="00D10BCA" w:rsidRPr="005033ED" w:rsidRDefault="00D10BCA" w:rsidP="006B52F7">
            <w:pPr>
              <w:tabs>
                <w:tab w:val="left" w:pos="720"/>
              </w:tabs>
              <w:jc w:val="center"/>
              <w:rPr>
                <w:rFonts w:cs="Arial"/>
                <w:bCs/>
                <w:sz w:val="16"/>
                <w:szCs w:val="16"/>
              </w:rPr>
            </w:pPr>
            <w:r>
              <w:rPr>
                <w:rFonts w:cs="Arial"/>
                <w:bCs/>
                <w:sz w:val="16"/>
                <w:szCs w:val="16"/>
              </w:rPr>
              <w:t>6</w:t>
            </w:r>
            <w:r w:rsidRPr="005033ED">
              <w:rPr>
                <w:rFonts w:cs="Arial"/>
                <w:bCs/>
                <w:sz w:val="16"/>
                <w:szCs w:val="16"/>
              </w:rPr>
              <w:t>.0</w:t>
            </w:r>
          </w:p>
        </w:tc>
      </w:tr>
      <w:tr w:rsidR="00D10BCA" w:rsidRPr="00BB5F66" w14:paraId="2BCB3FBF" w14:textId="77777777" w:rsidTr="00D10BCA">
        <w:trPr>
          <w:trHeight w:val="237"/>
        </w:trPr>
        <w:tc>
          <w:tcPr>
            <w:tcW w:w="3061" w:type="dxa"/>
            <w:vMerge/>
            <w:tcBorders>
              <w:left w:val="single" w:sz="12" w:space="0" w:color="auto"/>
            </w:tcBorders>
            <w:vAlign w:val="center"/>
          </w:tcPr>
          <w:p w14:paraId="309FD4C0" w14:textId="77777777" w:rsidR="00D10BCA" w:rsidRPr="005033ED" w:rsidRDefault="00D10BCA" w:rsidP="006B52F7">
            <w:pPr>
              <w:tabs>
                <w:tab w:val="left" w:pos="720"/>
              </w:tabs>
              <w:jc w:val="center"/>
              <w:rPr>
                <w:rFonts w:cs="Arial"/>
                <w:b/>
                <w:sz w:val="16"/>
                <w:szCs w:val="16"/>
              </w:rPr>
            </w:pPr>
          </w:p>
        </w:tc>
        <w:tc>
          <w:tcPr>
            <w:tcW w:w="618" w:type="dxa"/>
            <w:vAlign w:val="center"/>
          </w:tcPr>
          <w:p w14:paraId="7EB188FC"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1.2</w:t>
            </w:r>
          </w:p>
        </w:tc>
        <w:tc>
          <w:tcPr>
            <w:tcW w:w="4201" w:type="dxa"/>
            <w:vAlign w:val="center"/>
          </w:tcPr>
          <w:p w14:paraId="7BE1376F" w14:textId="4AF8F866" w:rsidR="00D10BCA" w:rsidRPr="005033ED" w:rsidRDefault="00D10BCA" w:rsidP="006B52F7">
            <w:pPr>
              <w:tabs>
                <w:tab w:val="left" w:pos="720"/>
              </w:tabs>
              <w:jc w:val="both"/>
              <w:rPr>
                <w:rFonts w:cs="Arial"/>
                <w:bCs/>
                <w:sz w:val="16"/>
                <w:szCs w:val="16"/>
              </w:rPr>
            </w:pPr>
            <w:r w:rsidRPr="005033ED">
              <w:rPr>
                <w:rFonts w:cs="Arial"/>
                <w:bCs/>
                <w:sz w:val="16"/>
                <w:szCs w:val="16"/>
              </w:rPr>
              <w:t>VOLUMEN 2. ESTUDIO DE SUELOS</w:t>
            </w:r>
          </w:p>
        </w:tc>
        <w:tc>
          <w:tcPr>
            <w:tcW w:w="1425" w:type="dxa"/>
            <w:vAlign w:val="center"/>
          </w:tcPr>
          <w:p w14:paraId="0A18A253"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6E180D83" w14:textId="001CE9C3" w:rsidR="00D10BCA" w:rsidRPr="005033ED" w:rsidRDefault="00D10BCA" w:rsidP="006B52F7">
            <w:pPr>
              <w:tabs>
                <w:tab w:val="left" w:pos="720"/>
              </w:tabs>
              <w:jc w:val="center"/>
              <w:rPr>
                <w:rFonts w:cs="Arial"/>
                <w:bCs/>
                <w:sz w:val="16"/>
                <w:szCs w:val="16"/>
              </w:rPr>
            </w:pPr>
            <w:r>
              <w:rPr>
                <w:rFonts w:cs="Arial"/>
                <w:bCs/>
                <w:sz w:val="16"/>
                <w:szCs w:val="16"/>
              </w:rPr>
              <w:t>6</w:t>
            </w:r>
            <w:r w:rsidRPr="005033ED">
              <w:rPr>
                <w:rFonts w:cs="Arial"/>
                <w:bCs/>
                <w:sz w:val="16"/>
                <w:szCs w:val="16"/>
              </w:rPr>
              <w:t>.</w:t>
            </w:r>
            <w:r>
              <w:rPr>
                <w:rFonts w:cs="Arial"/>
                <w:bCs/>
                <w:sz w:val="16"/>
                <w:szCs w:val="16"/>
              </w:rPr>
              <w:t>0</w:t>
            </w:r>
          </w:p>
        </w:tc>
      </w:tr>
      <w:tr w:rsidR="00D10BCA" w:rsidRPr="00BB5F66" w14:paraId="1C746420" w14:textId="77777777" w:rsidTr="00D10BCA">
        <w:trPr>
          <w:trHeight w:val="237"/>
        </w:trPr>
        <w:tc>
          <w:tcPr>
            <w:tcW w:w="3061" w:type="dxa"/>
            <w:vMerge/>
            <w:tcBorders>
              <w:left w:val="single" w:sz="12" w:space="0" w:color="auto"/>
            </w:tcBorders>
            <w:vAlign w:val="center"/>
          </w:tcPr>
          <w:p w14:paraId="2F593E41" w14:textId="77777777" w:rsidR="00D10BCA" w:rsidRPr="005033ED" w:rsidRDefault="00D10BCA" w:rsidP="006B52F7">
            <w:pPr>
              <w:tabs>
                <w:tab w:val="left" w:pos="720"/>
              </w:tabs>
              <w:jc w:val="center"/>
              <w:rPr>
                <w:rFonts w:cs="Arial"/>
                <w:b/>
                <w:sz w:val="16"/>
                <w:szCs w:val="16"/>
              </w:rPr>
            </w:pPr>
          </w:p>
        </w:tc>
        <w:tc>
          <w:tcPr>
            <w:tcW w:w="618" w:type="dxa"/>
            <w:vAlign w:val="center"/>
          </w:tcPr>
          <w:p w14:paraId="0DB6227A"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1.3</w:t>
            </w:r>
          </w:p>
        </w:tc>
        <w:tc>
          <w:tcPr>
            <w:tcW w:w="4201" w:type="dxa"/>
            <w:vAlign w:val="center"/>
          </w:tcPr>
          <w:p w14:paraId="1F555426" w14:textId="77777777" w:rsidR="00D10BCA" w:rsidRPr="005033ED" w:rsidRDefault="00D10BCA" w:rsidP="006B52F7">
            <w:pPr>
              <w:tabs>
                <w:tab w:val="left" w:pos="720"/>
              </w:tabs>
              <w:jc w:val="both"/>
              <w:rPr>
                <w:rFonts w:cs="Arial"/>
                <w:bCs/>
                <w:sz w:val="16"/>
                <w:szCs w:val="16"/>
              </w:rPr>
            </w:pPr>
            <w:r w:rsidRPr="005033ED">
              <w:rPr>
                <w:rFonts w:cs="Arial"/>
                <w:bCs/>
                <w:sz w:val="16"/>
                <w:szCs w:val="16"/>
              </w:rPr>
              <w:t>VOLUMEN 3. ESTUDIO Y DISEÑO ARQUITECTÓNICO.</w:t>
            </w:r>
          </w:p>
        </w:tc>
        <w:tc>
          <w:tcPr>
            <w:tcW w:w="1425" w:type="dxa"/>
            <w:vAlign w:val="center"/>
          </w:tcPr>
          <w:p w14:paraId="278A07A1"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75536C73" w14:textId="12DD89CC" w:rsidR="00D10BCA" w:rsidRPr="005033ED" w:rsidRDefault="00D10BCA" w:rsidP="006B52F7">
            <w:pPr>
              <w:tabs>
                <w:tab w:val="left" w:pos="720"/>
              </w:tabs>
              <w:jc w:val="center"/>
              <w:rPr>
                <w:rFonts w:cs="Arial"/>
                <w:bCs/>
                <w:sz w:val="16"/>
                <w:szCs w:val="16"/>
              </w:rPr>
            </w:pPr>
            <w:r>
              <w:rPr>
                <w:rFonts w:cs="Arial"/>
                <w:bCs/>
                <w:sz w:val="16"/>
                <w:szCs w:val="16"/>
              </w:rPr>
              <w:t>29</w:t>
            </w:r>
            <w:r w:rsidRPr="005033ED">
              <w:rPr>
                <w:rFonts w:cs="Arial"/>
                <w:bCs/>
                <w:sz w:val="16"/>
                <w:szCs w:val="16"/>
              </w:rPr>
              <w:t>.0</w:t>
            </w:r>
          </w:p>
        </w:tc>
      </w:tr>
      <w:tr w:rsidR="00D10BCA" w:rsidRPr="00BB5F66" w14:paraId="04B09668" w14:textId="77777777" w:rsidTr="00D10BCA">
        <w:trPr>
          <w:trHeight w:val="237"/>
        </w:trPr>
        <w:tc>
          <w:tcPr>
            <w:tcW w:w="3061" w:type="dxa"/>
            <w:vMerge/>
            <w:tcBorders>
              <w:left w:val="single" w:sz="12" w:space="0" w:color="auto"/>
            </w:tcBorders>
            <w:vAlign w:val="center"/>
          </w:tcPr>
          <w:p w14:paraId="3831EC47" w14:textId="77777777" w:rsidR="00D10BCA" w:rsidRPr="005033ED" w:rsidRDefault="00D10BCA" w:rsidP="006B52F7">
            <w:pPr>
              <w:tabs>
                <w:tab w:val="left" w:pos="720"/>
              </w:tabs>
              <w:jc w:val="center"/>
              <w:rPr>
                <w:rFonts w:cs="Arial"/>
                <w:b/>
                <w:sz w:val="16"/>
                <w:szCs w:val="16"/>
              </w:rPr>
            </w:pPr>
          </w:p>
        </w:tc>
        <w:tc>
          <w:tcPr>
            <w:tcW w:w="618" w:type="dxa"/>
            <w:vAlign w:val="center"/>
          </w:tcPr>
          <w:p w14:paraId="6E4232A9"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1.4</w:t>
            </w:r>
          </w:p>
        </w:tc>
        <w:tc>
          <w:tcPr>
            <w:tcW w:w="4201" w:type="dxa"/>
            <w:vAlign w:val="center"/>
          </w:tcPr>
          <w:p w14:paraId="7C9E798C" w14:textId="77777777" w:rsidR="00D10BCA" w:rsidRPr="005033ED" w:rsidRDefault="00D10BCA" w:rsidP="006B52F7">
            <w:pPr>
              <w:tabs>
                <w:tab w:val="left" w:pos="720"/>
              </w:tabs>
              <w:jc w:val="both"/>
              <w:rPr>
                <w:rFonts w:cs="Arial"/>
                <w:bCs/>
                <w:sz w:val="16"/>
                <w:szCs w:val="16"/>
              </w:rPr>
            </w:pPr>
            <w:r w:rsidRPr="005033ED">
              <w:rPr>
                <w:rFonts w:cs="Arial"/>
                <w:bCs/>
                <w:sz w:val="16"/>
                <w:szCs w:val="16"/>
              </w:rPr>
              <w:t>VOLUMEN 4. DISEÑO ESTRUCTURAL Y MEMORIA DE CALCULO.</w:t>
            </w:r>
          </w:p>
        </w:tc>
        <w:tc>
          <w:tcPr>
            <w:tcW w:w="1425" w:type="dxa"/>
            <w:vAlign w:val="center"/>
          </w:tcPr>
          <w:p w14:paraId="66A9EF4F"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204EA8DB" w14:textId="6009625B" w:rsidR="00D10BCA" w:rsidRPr="005033ED" w:rsidRDefault="00D10BCA" w:rsidP="006B52F7">
            <w:pPr>
              <w:tabs>
                <w:tab w:val="left" w:pos="720"/>
              </w:tabs>
              <w:jc w:val="center"/>
              <w:rPr>
                <w:rFonts w:cs="Arial"/>
                <w:bCs/>
                <w:sz w:val="16"/>
                <w:szCs w:val="16"/>
              </w:rPr>
            </w:pPr>
            <w:r>
              <w:rPr>
                <w:rFonts w:cs="Arial"/>
                <w:bCs/>
                <w:sz w:val="16"/>
                <w:szCs w:val="16"/>
              </w:rPr>
              <w:t>12</w:t>
            </w:r>
            <w:r w:rsidRPr="005033ED">
              <w:rPr>
                <w:rFonts w:cs="Arial"/>
                <w:bCs/>
                <w:sz w:val="16"/>
                <w:szCs w:val="16"/>
              </w:rPr>
              <w:t>.0</w:t>
            </w:r>
          </w:p>
        </w:tc>
      </w:tr>
      <w:tr w:rsidR="00D10BCA" w:rsidRPr="00BB5F66" w14:paraId="1E76F16F" w14:textId="77777777" w:rsidTr="00D10BCA">
        <w:trPr>
          <w:trHeight w:val="237"/>
        </w:trPr>
        <w:tc>
          <w:tcPr>
            <w:tcW w:w="3061" w:type="dxa"/>
            <w:vMerge/>
            <w:tcBorders>
              <w:left w:val="single" w:sz="12" w:space="0" w:color="auto"/>
            </w:tcBorders>
            <w:vAlign w:val="center"/>
          </w:tcPr>
          <w:p w14:paraId="0586B3C8" w14:textId="77777777" w:rsidR="00D10BCA" w:rsidRPr="005033ED" w:rsidRDefault="00D10BCA" w:rsidP="006B52F7">
            <w:pPr>
              <w:tabs>
                <w:tab w:val="left" w:pos="720"/>
              </w:tabs>
              <w:jc w:val="center"/>
              <w:rPr>
                <w:rFonts w:cs="Arial"/>
                <w:b/>
                <w:sz w:val="16"/>
                <w:szCs w:val="16"/>
              </w:rPr>
            </w:pPr>
          </w:p>
        </w:tc>
        <w:tc>
          <w:tcPr>
            <w:tcW w:w="618" w:type="dxa"/>
            <w:vAlign w:val="center"/>
          </w:tcPr>
          <w:p w14:paraId="1BABA247"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1.5</w:t>
            </w:r>
          </w:p>
        </w:tc>
        <w:tc>
          <w:tcPr>
            <w:tcW w:w="4201" w:type="dxa"/>
            <w:vAlign w:val="center"/>
          </w:tcPr>
          <w:p w14:paraId="227D2E20" w14:textId="77777777" w:rsidR="00D10BCA" w:rsidRPr="005033ED" w:rsidRDefault="00D10BCA" w:rsidP="006B52F7">
            <w:pPr>
              <w:tabs>
                <w:tab w:val="left" w:pos="720"/>
              </w:tabs>
              <w:jc w:val="both"/>
              <w:rPr>
                <w:rFonts w:cs="Arial"/>
                <w:bCs/>
                <w:sz w:val="16"/>
                <w:szCs w:val="16"/>
              </w:rPr>
            </w:pPr>
            <w:r w:rsidRPr="005033ED">
              <w:rPr>
                <w:rFonts w:cs="Arial"/>
                <w:bCs/>
                <w:sz w:val="16"/>
                <w:szCs w:val="16"/>
              </w:rPr>
              <w:t>VOLUMEN 5. REDES DE SERVICIO. (ELECTRICO, VOZ Y DATOS, SANITARIO, HIDRAULICO, RED CONTRA INCENDIOS).</w:t>
            </w:r>
          </w:p>
        </w:tc>
        <w:tc>
          <w:tcPr>
            <w:tcW w:w="1425" w:type="dxa"/>
            <w:vAlign w:val="center"/>
          </w:tcPr>
          <w:p w14:paraId="375F3B2C"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5B6DCDA4" w14:textId="57D6C5BB" w:rsidR="00D10BCA" w:rsidRPr="005033ED" w:rsidRDefault="00D10BCA" w:rsidP="006B52F7">
            <w:pPr>
              <w:tabs>
                <w:tab w:val="left" w:pos="720"/>
              </w:tabs>
              <w:jc w:val="center"/>
              <w:rPr>
                <w:rFonts w:cs="Arial"/>
                <w:bCs/>
                <w:sz w:val="16"/>
                <w:szCs w:val="16"/>
              </w:rPr>
            </w:pPr>
            <w:r>
              <w:rPr>
                <w:rFonts w:cs="Arial"/>
                <w:bCs/>
                <w:sz w:val="16"/>
                <w:szCs w:val="16"/>
              </w:rPr>
              <w:t>11</w:t>
            </w:r>
            <w:r w:rsidRPr="005033ED">
              <w:rPr>
                <w:rFonts w:cs="Arial"/>
                <w:bCs/>
                <w:sz w:val="16"/>
                <w:szCs w:val="16"/>
              </w:rPr>
              <w:t>.</w:t>
            </w:r>
            <w:r>
              <w:rPr>
                <w:rFonts w:cs="Arial"/>
                <w:bCs/>
                <w:sz w:val="16"/>
                <w:szCs w:val="16"/>
              </w:rPr>
              <w:t>0</w:t>
            </w:r>
          </w:p>
        </w:tc>
      </w:tr>
      <w:tr w:rsidR="00D10BCA" w:rsidRPr="00BB5F66" w14:paraId="6727CF66" w14:textId="77777777" w:rsidTr="00D10BCA">
        <w:trPr>
          <w:trHeight w:val="237"/>
        </w:trPr>
        <w:tc>
          <w:tcPr>
            <w:tcW w:w="3061" w:type="dxa"/>
            <w:vMerge/>
            <w:tcBorders>
              <w:left w:val="single" w:sz="12" w:space="0" w:color="auto"/>
            </w:tcBorders>
            <w:vAlign w:val="center"/>
          </w:tcPr>
          <w:p w14:paraId="5418F588" w14:textId="77777777" w:rsidR="00D10BCA" w:rsidRPr="005033ED" w:rsidRDefault="00D10BCA" w:rsidP="006B52F7">
            <w:pPr>
              <w:tabs>
                <w:tab w:val="left" w:pos="720"/>
              </w:tabs>
              <w:jc w:val="center"/>
              <w:rPr>
                <w:rFonts w:cs="Arial"/>
                <w:b/>
                <w:sz w:val="16"/>
                <w:szCs w:val="16"/>
              </w:rPr>
            </w:pPr>
          </w:p>
        </w:tc>
        <w:tc>
          <w:tcPr>
            <w:tcW w:w="618" w:type="dxa"/>
            <w:vAlign w:val="center"/>
          </w:tcPr>
          <w:p w14:paraId="5C9043D0"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1.6</w:t>
            </w:r>
          </w:p>
        </w:tc>
        <w:tc>
          <w:tcPr>
            <w:tcW w:w="4201" w:type="dxa"/>
            <w:vAlign w:val="center"/>
          </w:tcPr>
          <w:p w14:paraId="25866180" w14:textId="04A9CD73" w:rsidR="00D10BCA" w:rsidRPr="005033ED" w:rsidRDefault="00D10BCA" w:rsidP="006B52F7">
            <w:pPr>
              <w:tabs>
                <w:tab w:val="left" w:pos="720"/>
              </w:tabs>
              <w:jc w:val="both"/>
              <w:rPr>
                <w:rFonts w:cs="Arial"/>
                <w:bCs/>
                <w:sz w:val="16"/>
                <w:szCs w:val="16"/>
              </w:rPr>
            </w:pPr>
            <w:r w:rsidRPr="005033ED">
              <w:rPr>
                <w:rFonts w:cs="Arial"/>
                <w:bCs/>
                <w:sz w:val="16"/>
                <w:szCs w:val="16"/>
              </w:rPr>
              <w:t xml:space="preserve">VOLUMEN 6. </w:t>
            </w:r>
            <w:r w:rsidR="00CB66AD" w:rsidRPr="00CB66AD">
              <w:rPr>
                <w:rFonts w:cs="Arial"/>
                <w:bCs/>
                <w:sz w:val="16"/>
                <w:szCs w:val="16"/>
              </w:rPr>
              <w:t>PLAN DE MANEJO AMBIENTAL Y PLAN DE MANENJO DE TRANSITO</w:t>
            </w:r>
          </w:p>
        </w:tc>
        <w:tc>
          <w:tcPr>
            <w:tcW w:w="1425" w:type="dxa"/>
            <w:vAlign w:val="center"/>
          </w:tcPr>
          <w:p w14:paraId="2F57244C"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3D18454F" w14:textId="26566F0B" w:rsidR="00D10BCA" w:rsidRPr="005033ED" w:rsidRDefault="00D10BCA" w:rsidP="006B52F7">
            <w:pPr>
              <w:tabs>
                <w:tab w:val="left" w:pos="720"/>
              </w:tabs>
              <w:jc w:val="center"/>
              <w:rPr>
                <w:rFonts w:cs="Arial"/>
                <w:bCs/>
                <w:sz w:val="16"/>
                <w:szCs w:val="16"/>
              </w:rPr>
            </w:pPr>
            <w:r>
              <w:rPr>
                <w:rFonts w:cs="Arial"/>
                <w:bCs/>
                <w:sz w:val="16"/>
                <w:szCs w:val="16"/>
              </w:rPr>
              <w:t>11</w:t>
            </w:r>
            <w:r w:rsidRPr="005033ED">
              <w:rPr>
                <w:rFonts w:cs="Arial"/>
                <w:bCs/>
                <w:sz w:val="16"/>
                <w:szCs w:val="16"/>
              </w:rPr>
              <w:t>.</w:t>
            </w:r>
            <w:r>
              <w:rPr>
                <w:rFonts w:cs="Arial"/>
                <w:bCs/>
                <w:sz w:val="16"/>
                <w:szCs w:val="16"/>
              </w:rPr>
              <w:t>0</w:t>
            </w:r>
          </w:p>
        </w:tc>
      </w:tr>
      <w:tr w:rsidR="00D10BCA" w:rsidRPr="00BB5F66" w14:paraId="7784F597" w14:textId="77777777" w:rsidTr="00D10BCA">
        <w:trPr>
          <w:trHeight w:val="237"/>
        </w:trPr>
        <w:tc>
          <w:tcPr>
            <w:tcW w:w="3061" w:type="dxa"/>
            <w:vMerge/>
            <w:tcBorders>
              <w:left w:val="single" w:sz="12" w:space="0" w:color="auto"/>
            </w:tcBorders>
            <w:vAlign w:val="center"/>
          </w:tcPr>
          <w:p w14:paraId="7D4C64E0" w14:textId="77777777" w:rsidR="00D10BCA" w:rsidRPr="005033ED" w:rsidRDefault="00D10BCA" w:rsidP="006B52F7">
            <w:pPr>
              <w:tabs>
                <w:tab w:val="left" w:pos="720"/>
              </w:tabs>
              <w:jc w:val="center"/>
              <w:rPr>
                <w:rFonts w:cs="Arial"/>
                <w:b/>
                <w:sz w:val="16"/>
                <w:szCs w:val="16"/>
              </w:rPr>
            </w:pPr>
          </w:p>
        </w:tc>
        <w:tc>
          <w:tcPr>
            <w:tcW w:w="618" w:type="dxa"/>
            <w:vAlign w:val="center"/>
          </w:tcPr>
          <w:p w14:paraId="76C6E9FF"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1.7</w:t>
            </w:r>
          </w:p>
        </w:tc>
        <w:tc>
          <w:tcPr>
            <w:tcW w:w="4201" w:type="dxa"/>
            <w:vAlign w:val="center"/>
          </w:tcPr>
          <w:p w14:paraId="480BC8F5" w14:textId="0CADE86C" w:rsidR="00D10BCA" w:rsidRPr="005033ED" w:rsidRDefault="00D10BCA" w:rsidP="006B52F7">
            <w:pPr>
              <w:tabs>
                <w:tab w:val="left" w:pos="720"/>
              </w:tabs>
              <w:jc w:val="both"/>
              <w:rPr>
                <w:rFonts w:cs="Arial"/>
                <w:bCs/>
                <w:sz w:val="16"/>
                <w:szCs w:val="16"/>
              </w:rPr>
            </w:pPr>
            <w:r w:rsidRPr="005033ED">
              <w:rPr>
                <w:rFonts w:cs="Arial"/>
                <w:bCs/>
                <w:sz w:val="16"/>
                <w:szCs w:val="16"/>
              </w:rPr>
              <w:t xml:space="preserve">VOLUMEN 7. ESTUDIO DE CANTIDADES DE OBRA, ANALISIS DE PRECIOS UNITARIOS, PRESUPUESTOS, ESPECIFICACIONES TECNICAS, CRONOGRAMAS, PLANOS Y OTROS DOCUMENTOS DE SOPORTE PARA EL CALCULO DE LAS OBRAS. </w:t>
            </w:r>
          </w:p>
        </w:tc>
        <w:tc>
          <w:tcPr>
            <w:tcW w:w="1425" w:type="dxa"/>
            <w:vAlign w:val="center"/>
          </w:tcPr>
          <w:p w14:paraId="07293972" w14:textId="77777777"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538D871B" w14:textId="7BF3CDA5" w:rsidR="00D10BCA" w:rsidRPr="005033ED" w:rsidRDefault="00D10BCA" w:rsidP="006B52F7">
            <w:pPr>
              <w:tabs>
                <w:tab w:val="left" w:pos="720"/>
              </w:tabs>
              <w:jc w:val="center"/>
              <w:rPr>
                <w:rFonts w:cs="Arial"/>
                <w:bCs/>
                <w:sz w:val="16"/>
                <w:szCs w:val="16"/>
              </w:rPr>
            </w:pPr>
            <w:r>
              <w:rPr>
                <w:rFonts w:cs="Arial"/>
                <w:bCs/>
                <w:sz w:val="16"/>
                <w:szCs w:val="16"/>
              </w:rPr>
              <w:t>11</w:t>
            </w:r>
            <w:r w:rsidRPr="005033ED">
              <w:rPr>
                <w:rFonts w:cs="Arial"/>
                <w:bCs/>
                <w:sz w:val="16"/>
                <w:szCs w:val="16"/>
              </w:rPr>
              <w:t>.</w:t>
            </w:r>
            <w:r>
              <w:rPr>
                <w:rFonts w:cs="Arial"/>
                <w:bCs/>
                <w:sz w:val="16"/>
                <w:szCs w:val="16"/>
              </w:rPr>
              <w:t>0</w:t>
            </w:r>
          </w:p>
        </w:tc>
      </w:tr>
      <w:tr w:rsidR="00D10BCA" w:rsidRPr="00BB5F66" w14:paraId="57DA283A" w14:textId="77777777" w:rsidTr="00D10BCA">
        <w:trPr>
          <w:trHeight w:val="237"/>
        </w:trPr>
        <w:tc>
          <w:tcPr>
            <w:tcW w:w="3061" w:type="dxa"/>
            <w:vMerge/>
            <w:tcBorders>
              <w:left w:val="single" w:sz="12" w:space="0" w:color="auto"/>
            </w:tcBorders>
            <w:vAlign w:val="center"/>
          </w:tcPr>
          <w:p w14:paraId="49F6B44D" w14:textId="77777777" w:rsidR="00D10BCA" w:rsidRPr="005033ED" w:rsidRDefault="00D10BCA" w:rsidP="006B52F7">
            <w:pPr>
              <w:tabs>
                <w:tab w:val="left" w:pos="720"/>
              </w:tabs>
              <w:jc w:val="center"/>
              <w:rPr>
                <w:rFonts w:cs="Arial"/>
                <w:b/>
                <w:sz w:val="16"/>
                <w:szCs w:val="16"/>
              </w:rPr>
            </w:pPr>
          </w:p>
        </w:tc>
        <w:tc>
          <w:tcPr>
            <w:tcW w:w="618" w:type="dxa"/>
            <w:vAlign w:val="center"/>
          </w:tcPr>
          <w:p w14:paraId="186FD321" w14:textId="5803C0DB" w:rsidR="00D10BCA" w:rsidRPr="005033ED" w:rsidRDefault="00D10BCA" w:rsidP="006B52F7">
            <w:pPr>
              <w:tabs>
                <w:tab w:val="left" w:pos="720"/>
              </w:tabs>
              <w:jc w:val="center"/>
              <w:rPr>
                <w:rFonts w:cs="Arial"/>
                <w:bCs/>
                <w:sz w:val="16"/>
                <w:szCs w:val="16"/>
              </w:rPr>
            </w:pPr>
            <w:r w:rsidRPr="005033ED">
              <w:rPr>
                <w:rFonts w:cs="Arial"/>
                <w:bCs/>
                <w:sz w:val="16"/>
                <w:szCs w:val="16"/>
              </w:rPr>
              <w:t>1.8</w:t>
            </w:r>
          </w:p>
        </w:tc>
        <w:tc>
          <w:tcPr>
            <w:tcW w:w="4201" w:type="dxa"/>
            <w:vAlign w:val="center"/>
          </w:tcPr>
          <w:p w14:paraId="150354B6" w14:textId="7E963316" w:rsidR="00D10BCA" w:rsidRPr="005033ED" w:rsidRDefault="00D10BCA" w:rsidP="006B52F7">
            <w:pPr>
              <w:tabs>
                <w:tab w:val="left" w:pos="720"/>
              </w:tabs>
              <w:jc w:val="both"/>
              <w:rPr>
                <w:rFonts w:cs="Arial"/>
                <w:bCs/>
                <w:sz w:val="16"/>
                <w:szCs w:val="16"/>
              </w:rPr>
            </w:pPr>
            <w:r w:rsidRPr="005033ED">
              <w:rPr>
                <w:rFonts w:cs="Arial"/>
                <w:bCs/>
                <w:sz w:val="16"/>
                <w:szCs w:val="16"/>
              </w:rPr>
              <w:t>VOLUMEN 8. ESTUDIO DE SEGURIDAD HUMANA</w:t>
            </w:r>
          </w:p>
        </w:tc>
        <w:tc>
          <w:tcPr>
            <w:tcW w:w="1425" w:type="dxa"/>
            <w:vAlign w:val="center"/>
          </w:tcPr>
          <w:p w14:paraId="3BD574AD" w14:textId="6332C375" w:rsidR="00D10BCA" w:rsidRPr="005033ED" w:rsidRDefault="00D10BCA" w:rsidP="006B52F7">
            <w:pPr>
              <w:tabs>
                <w:tab w:val="left" w:pos="720"/>
              </w:tabs>
              <w:jc w:val="center"/>
              <w:rPr>
                <w:rFonts w:cs="Arial"/>
                <w:bCs/>
                <w:sz w:val="16"/>
                <w:szCs w:val="16"/>
              </w:rPr>
            </w:pPr>
            <w:r w:rsidRPr="005033ED">
              <w:rPr>
                <w:rFonts w:cs="Arial"/>
                <w:bCs/>
                <w:sz w:val="16"/>
                <w:szCs w:val="16"/>
              </w:rPr>
              <w:t>1</w:t>
            </w:r>
          </w:p>
        </w:tc>
        <w:tc>
          <w:tcPr>
            <w:tcW w:w="794" w:type="dxa"/>
            <w:tcBorders>
              <w:right w:val="single" w:sz="12" w:space="0" w:color="auto"/>
            </w:tcBorders>
            <w:vAlign w:val="center"/>
          </w:tcPr>
          <w:p w14:paraId="06E9F149" w14:textId="11A1FE5D" w:rsidR="00D10BCA" w:rsidRPr="005033ED" w:rsidRDefault="00D10BCA" w:rsidP="006B52F7">
            <w:pPr>
              <w:tabs>
                <w:tab w:val="left" w:pos="720"/>
              </w:tabs>
              <w:jc w:val="center"/>
              <w:rPr>
                <w:rFonts w:cs="Arial"/>
                <w:bCs/>
                <w:sz w:val="16"/>
                <w:szCs w:val="16"/>
              </w:rPr>
            </w:pPr>
            <w:r>
              <w:rPr>
                <w:rFonts w:cs="Arial"/>
                <w:bCs/>
                <w:sz w:val="16"/>
                <w:szCs w:val="16"/>
              </w:rPr>
              <w:t>7</w:t>
            </w:r>
            <w:r w:rsidRPr="005033ED">
              <w:rPr>
                <w:rFonts w:cs="Arial"/>
                <w:bCs/>
                <w:sz w:val="16"/>
                <w:szCs w:val="16"/>
              </w:rPr>
              <w:t>.</w:t>
            </w:r>
            <w:r>
              <w:rPr>
                <w:rFonts w:cs="Arial"/>
                <w:bCs/>
                <w:sz w:val="16"/>
                <w:szCs w:val="16"/>
              </w:rPr>
              <w:t>0</w:t>
            </w:r>
          </w:p>
        </w:tc>
      </w:tr>
      <w:tr w:rsidR="00D10BCA" w:rsidRPr="00BB5F66" w14:paraId="56118E9D" w14:textId="77777777" w:rsidTr="00D10BCA">
        <w:trPr>
          <w:trHeight w:val="237"/>
        </w:trPr>
        <w:tc>
          <w:tcPr>
            <w:tcW w:w="3061" w:type="dxa"/>
            <w:vMerge/>
            <w:tcBorders>
              <w:left w:val="single" w:sz="12" w:space="0" w:color="auto"/>
            </w:tcBorders>
            <w:vAlign w:val="center"/>
          </w:tcPr>
          <w:p w14:paraId="13E800CB" w14:textId="77777777" w:rsidR="00D10BCA" w:rsidRPr="005033ED" w:rsidRDefault="00D10BCA" w:rsidP="006B52F7">
            <w:pPr>
              <w:tabs>
                <w:tab w:val="left" w:pos="720"/>
              </w:tabs>
              <w:jc w:val="center"/>
              <w:rPr>
                <w:rFonts w:cs="Arial"/>
                <w:b/>
                <w:sz w:val="16"/>
                <w:szCs w:val="16"/>
              </w:rPr>
            </w:pPr>
          </w:p>
        </w:tc>
        <w:tc>
          <w:tcPr>
            <w:tcW w:w="618" w:type="dxa"/>
            <w:vAlign w:val="center"/>
          </w:tcPr>
          <w:p w14:paraId="467320B8" w14:textId="74258373" w:rsidR="00D10BCA" w:rsidRPr="005033ED" w:rsidRDefault="00D10BCA" w:rsidP="006B52F7">
            <w:pPr>
              <w:tabs>
                <w:tab w:val="left" w:pos="720"/>
              </w:tabs>
              <w:jc w:val="center"/>
              <w:rPr>
                <w:rFonts w:cs="Arial"/>
                <w:bCs/>
                <w:sz w:val="16"/>
                <w:szCs w:val="16"/>
              </w:rPr>
            </w:pPr>
            <w:r>
              <w:rPr>
                <w:rFonts w:cs="Arial"/>
                <w:bCs/>
                <w:sz w:val="16"/>
                <w:szCs w:val="16"/>
              </w:rPr>
              <w:t>1.9</w:t>
            </w:r>
          </w:p>
        </w:tc>
        <w:tc>
          <w:tcPr>
            <w:tcW w:w="4201" w:type="dxa"/>
            <w:vAlign w:val="center"/>
          </w:tcPr>
          <w:p w14:paraId="49BB1CCB" w14:textId="02FB2897" w:rsidR="00D10BCA" w:rsidRPr="005033ED" w:rsidRDefault="00CB66AD" w:rsidP="006B52F7">
            <w:pPr>
              <w:tabs>
                <w:tab w:val="left" w:pos="720"/>
              </w:tabs>
              <w:jc w:val="both"/>
              <w:rPr>
                <w:rFonts w:cs="Arial"/>
                <w:bCs/>
                <w:sz w:val="16"/>
                <w:szCs w:val="16"/>
              </w:rPr>
            </w:pPr>
            <w:r w:rsidRPr="00CB66AD">
              <w:rPr>
                <w:rFonts w:cs="Arial"/>
                <w:bCs/>
                <w:sz w:val="16"/>
                <w:szCs w:val="16"/>
              </w:rPr>
              <w:t>GESTIÓN DE TRAMITES E INFORME EJECUTIVO.</w:t>
            </w:r>
          </w:p>
        </w:tc>
        <w:tc>
          <w:tcPr>
            <w:tcW w:w="1425" w:type="dxa"/>
            <w:vAlign w:val="center"/>
          </w:tcPr>
          <w:p w14:paraId="2A4C6B71" w14:textId="7CDC8551" w:rsidR="00D10BCA" w:rsidRPr="005033ED" w:rsidRDefault="00D10BCA" w:rsidP="006B52F7">
            <w:pPr>
              <w:tabs>
                <w:tab w:val="left" w:pos="720"/>
              </w:tabs>
              <w:jc w:val="center"/>
              <w:rPr>
                <w:rFonts w:cs="Arial"/>
                <w:bCs/>
                <w:sz w:val="16"/>
                <w:szCs w:val="16"/>
              </w:rPr>
            </w:pPr>
            <w:r>
              <w:rPr>
                <w:rFonts w:cs="Arial"/>
                <w:bCs/>
                <w:sz w:val="16"/>
                <w:szCs w:val="16"/>
              </w:rPr>
              <w:t>1</w:t>
            </w:r>
          </w:p>
        </w:tc>
        <w:tc>
          <w:tcPr>
            <w:tcW w:w="794" w:type="dxa"/>
            <w:tcBorders>
              <w:right w:val="single" w:sz="12" w:space="0" w:color="auto"/>
            </w:tcBorders>
            <w:vAlign w:val="center"/>
          </w:tcPr>
          <w:p w14:paraId="50C2A3C5" w14:textId="5E97B3E0" w:rsidR="00D10BCA" w:rsidRDefault="00D10BCA" w:rsidP="006B52F7">
            <w:pPr>
              <w:tabs>
                <w:tab w:val="left" w:pos="720"/>
              </w:tabs>
              <w:jc w:val="center"/>
              <w:rPr>
                <w:rFonts w:cs="Arial"/>
                <w:bCs/>
                <w:sz w:val="16"/>
                <w:szCs w:val="16"/>
              </w:rPr>
            </w:pPr>
            <w:r>
              <w:rPr>
                <w:rFonts w:cs="Arial"/>
                <w:bCs/>
                <w:sz w:val="16"/>
                <w:szCs w:val="16"/>
              </w:rPr>
              <w:t>7</w:t>
            </w:r>
            <w:r w:rsidRPr="005033ED">
              <w:rPr>
                <w:rFonts w:cs="Arial"/>
                <w:bCs/>
                <w:sz w:val="16"/>
                <w:szCs w:val="16"/>
              </w:rPr>
              <w:t>.</w:t>
            </w:r>
            <w:r>
              <w:rPr>
                <w:rFonts w:cs="Arial"/>
                <w:bCs/>
                <w:sz w:val="16"/>
                <w:szCs w:val="16"/>
              </w:rPr>
              <w:t>0</w:t>
            </w:r>
          </w:p>
        </w:tc>
      </w:tr>
      <w:tr w:rsidR="006B38FE" w:rsidRPr="00BB5F66" w14:paraId="5837C536" w14:textId="77777777" w:rsidTr="00D10BCA">
        <w:trPr>
          <w:trHeight w:val="219"/>
        </w:trPr>
        <w:tc>
          <w:tcPr>
            <w:tcW w:w="7880" w:type="dxa"/>
            <w:gridSpan w:val="3"/>
            <w:tcBorders>
              <w:top w:val="single" w:sz="12" w:space="0" w:color="auto"/>
              <w:left w:val="nil"/>
              <w:bottom w:val="single" w:sz="12" w:space="0" w:color="auto"/>
              <w:right w:val="single" w:sz="4" w:space="0" w:color="auto"/>
            </w:tcBorders>
            <w:shd w:val="clear" w:color="auto" w:fill="D0CECE" w:themeFill="background2" w:themeFillShade="E6"/>
            <w:vAlign w:val="center"/>
          </w:tcPr>
          <w:p w14:paraId="718F6BF2" w14:textId="77777777" w:rsidR="006B38FE" w:rsidRPr="005033ED" w:rsidRDefault="006B38FE" w:rsidP="006B52F7">
            <w:pPr>
              <w:tabs>
                <w:tab w:val="left" w:pos="720"/>
              </w:tabs>
              <w:jc w:val="right"/>
              <w:rPr>
                <w:rFonts w:cs="Arial"/>
                <w:b/>
                <w:sz w:val="16"/>
                <w:szCs w:val="16"/>
              </w:rPr>
            </w:pPr>
            <w:r w:rsidRPr="005033ED">
              <w:rPr>
                <w:rFonts w:cs="Arial"/>
                <w:b/>
                <w:sz w:val="16"/>
                <w:szCs w:val="16"/>
              </w:rPr>
              <w:t>TOTAL</w:t>
            </w:r>
          </w:p>
        </w:tc>
        <w:tc>
          <w:tcPr>
            <w:tcW w:w="1425" w:type="dxa"/>
            <w:tcBorders>
              <w:top w:val="single" w:sz="12" w:space="0" w:color="auto"/>
              <w:left w:val="single" w:sz="4" w:space="0" w:color="auto"/>
              <w:bottom w:val="single" w:sz="12" w:space="0" w:color="auto"/>
              <w:right w:val="single" w:sz="4" w:space="0" w:color="auto"/>
            </w:tcBorders>
            <w:shd w:val="clear" w:color="auto" w:fill="D0CECE" w:themeFill="background2" w:themeFillShade="E6"/>
            <w:vAlign w:val="center"/>
          </w:tcPr>
          <w:p w14:paraId="262D16C1" w14:textId="7EE01DCC" w:rsidR="006B38FE" w:rsidRPr="005033ED" w:rsidRDefault="0022775B" w:rsidP="006B52F7">
            <w:pPr>
              <w:tabs>
                <w:tab w:val="left" w:pos="720"/>
              </w:tabs>
              <w:jc w:val="center"/>
              <w:rPr>
                <w:rFonts w:cs="Arial"/>
                <w:b/>
                <w:sz w:val="16"/>
                <w:szCs w:val="16"/>
              </w:rPr>
            </w:pPr>
            <w:r>
              <w:rPr>
                <w:rFonts w:cs="Arial"/>
                <w:b/>
                <w:sz w:val="16"/>
                <w:szCs w:val="16"/>
              </w:rPr>
              <w:t>8</w:t>
            </w:r>
          </w:p>
        </w:tc>
        <w:tc>
          <w:tcPr>
            <w:tcW w:w="794" w:type="dxa"/>
            <w:tcBorders>
              <w:top w:val="single" w:sz="12" w:space="0" w:color="auto"/>
              <w:left w:val="single" w:sz="4" w:space="0" w:color="auto"/>
              <w:bottom w:val="single" w:sz="12" w:space="0" w:color="auto"/>
              <w:right w:val="single" w:sz="12" w:space="0" w:color="auto"/>
            </w:tcBorders>
            <w:shd w:val="clear" w:color="auto" w:fill="D0CECE" w:themeFill="background2" w:themeFillShade="E6"/>
            <w:vAlign w:val="center"/>
          </w:tcPr>
          <w:p w14:paraId="2ACEBD0F" w14:textId="77777777" w:rsidR="006B38FE" w:rsidRPr="005033ED" w:rsidRDefault="006B38FE" w:rsidP="006B52F7">
            <w:pPr>
              <w:tabs>
                <w:tab w:val="left" w:pos="720"/>
              </w:tabs>
              <w:jc w:val="center"/>
              <w:rPr>
                <w:rFonts w:cs="Arial"/>
                <w:b/>
                <w:sz w:val="16"/>
                <w:szCs w:val="16"/>
              </w:rPr>
            </w:pPr>
            <w:r w:rsidRPr="005033ED">
              <w:rPr>
                <w:rFonts w:cs="Arial"/>
                <w:b/>
                <w:sz w:val="16"/>
                <w:szCs w:val="16"/>
              </w:rPr>
              <w:t>100%</w:t>
            </w:r>
          </w:p>
        </w:tc>
      </w:tr>
    </w:tbl>
    <w:p w14:paraId="7E918272" w14:textId="77777777" w:rsidR="006B38FE" w:rsidRPr="00BB5F66" w:rsidRDefault="006B38FE" w:rsidP="00094554">
      <w:pPr>
        <w:tabs>
          <w:tab w:val="left" w:pos="720"/>
        </w:tabs>
        <w:jc w:val="both"/>
        <w:rPr>
          <w:rFonts w:cs="Arial"/>
          <w:b/>
          <w:sz w:val="20"/>
        </w:rPr>
      </w:pPr>
    </w:p>
    <w:p w14:paraId="7704837E" w14:textId="5FD5A508" w:rsidR="00094554" w:rsidRPr="00BB5F66" w:rsidRDefault="00094554" w:rsidP="00094554">
      <w:pPr>
        <w:tabs>
          <w:tab w:val="left" w:pos="720"/>
        </w:tabs>
        <w:jc w:val="both"/>
        <w:rPr>
          <w:rFonts w:cs="Arial"/>
          <w:b/>
          <w:sz w:val="20"/>
          <w:lang w:val="es-ES"/>
        </w:rPr>
      </w:pPr>
      <w:r w:rsidRPr="00BB5F66">
        <w:rPr>
          <w:rFonts w:cs="Arial"/>
          <w:b/>
          <w:sz w:val="20"/>
          <w:lang w:val="es-ES"/>
        </w:rPr>
        <w:t>PLAZO DE EJECUCIÓN DEL CONTRATO</w:t>
      </w:r>
    </w:p>
    <w:p w14:paraId="0335608E" w14:textId="77777777" w:rsidR="00094554" w:rsidRPr="00BB5F66" w:rsidRDefault="00094554" w:rsidP="00094554">
      <w:pPr>
        <w:tabs>
          <w:tab w:val="left" w:pos="720"/>
        </w:tabs>
        <w:jc w:val="both"/>
        <w:rPr>
          <w:rFonts w:cs="Arial"/>
          <w:b/>
          <w:sz w:val="20"/>
          <w:lang w:val="es-ES"/>
        </w:rPr>
      </w:pPr>
    </w:p>
    <w:p w14:paraId="31C5CABA" w14:textId="1E4DE262" w:rsidR="00094554" w:rsidRPr="00BB5F66" w:rsidRDefault="00094554" w:rsidP="00094554">
      <w:pPr>
        <w:overflowPunct w:val="0"/>
        <w:autoSpaceDE w:val="0"/>
        <w:autoSpaceDN w:val="0"/>
        <w:adjustRightInd w:val="0"/>
        <w:jc w:val="both"/>
        <w:rPr>
          <w:rFonts w:cs="Arial"/>
          <w:sz w:val="20"/>
        </w:rPr>
      </w:pPr>
      <w:r w:rsidRPr="00BB5F66">
        <w:rPr>
          <w:rFonts w:cs="Arial"/>
          <w:sz w:val="20"/>
        </w:rPr>
        <w:t>El plazo de ejecución de la consultoría será d</w:t>
      </w:r>
      <w:r w:rsidR="00EA1624">
        <w:rPr>
          <w:rFonts w:cs="Arial"/>
          <w:sz w:val="20"/>
        </w:rPr>
        <w:t xml:space="preserve">e </w:t>
      </w:r>
      <w:r w:rsidR="00EA1624" w:rsidRPr="00EA1624">
        <w:rPr>
          <w:rFonts w:cs="Arial"/>
          <w:b/>
          <w:bCs/>
          <w:sz w:val="20"/>
        </w:rPr>
        <w:t>CINCO</w:t>
      </w:r>
      <w:r w:rsidRPr="00BB5F66">
        <w:rPr>
          <w:rFonts w:cs="Arial"/>
          <w:sz w:val="20"/>
        </w:rPr>
        <w:t xml:space="preserve"> (</w:t>
      </w:r>
      <w:r w:rsidR="00EA1624">
        <w:rPr>
          <w:rFonts w:cs="Arial"/>
          <w:b/>
          <w:bCs/>
          <w:sz w:val="20"/>
        </w:rPr>
        <w:t>5</w:t>
      </w:r>
      <w:r w:rsidRPr="00BB5F66">
        <w:rPr>
          <w:rFonts w:cs="Arial"/>
          <w:b/>
          <w:bCs/>
          <w:sz w:val="20"/>
        </w:rPr>
        <w:t xml:space="preserve"> </w:t>
      </w:r>
      <w:r w:rsidR="004623AD" w:rsidRPr="00BB5F66">
        <w:rPr>
          <w:rFonts w:cs="Arial"/>
          <w:b/>
          <w:bCs/>
          <w:sz w:val="20"/>
        </w:rPr>
        <w:t>MESES</w:t>
      </w:r>
      <w:r w:rsidRPr="00BB5F66">
        <w:rPr>
          <w:rFonts w:cs="Arial"/>
          <w:sz w:val="20"/>
        </w:rPr>
        <w:t>), contados a partir de la firma del acta de inicio, dentro de los cuales el consultor debe ejecutar totalmente las actividades y realizar entrega a la Interventoría y a la entidad contratante.</w:t>
      </w:r>
    </w:p>
    <w:p w14:paraId="0BFF22AF" w14:textId="77777777" w:rsidR="00094554" w:rsidRPr="00BB5F66" w:rsidRDefault="00094554" w:rsidP="00094554">
      <w:pPr>
        <w:rPr>
          <w:rFonts w:cs="Arial"/>
          <w:color w:val="FF0000"/>
          <w:sz w:val="20"/>
        </w:rPr>
      </w:pPr>
    </w:p>
    <w:p w14:paraId="726D7E8C" w14:textId="04D81D25" w:rsidR="00785A8D" w:rsidRDefault="00785A8D" w:rsidP="00785A8D">
      <w:pPr>
        <w:pStyle w:val="TITULO1GEO"/>
        <w:numPr>
          <w:ilvl w:val="0"/>
          <w:numId w:val="0"/>
        </w:numPr>
        <w:spacing w:before="0" w:after="0"/>
        <w:jc w:val="both"/>
        <w:rPr>
          <w:color w:val="auto"/>
          <w:sz w:val="20"/>
          <w:lang w:val="es-CO"/>
        </w:rPr>
      </w:pPr>
      <w:r w:rsidRPr="00BB5F66">
        <w:rPr>
          <w:rStyle w:val="Textoennegrita"/>
          <w:color w:val="auto"/>
          <w:sz w:val="20"/>
          <w:szCs w:val="20"/>
          <w:lang w:val="es-CO"/>
        </w:rPr>
        <w:t xml:space="preserve">PERFILES PROFESIONALES PARA LA REALIZACIÓN DE LA CONSULTORIA </w:t>
      </w:r>
      <w:r w:rsidR="00F82F60" w:rsidRPr="00F82F60">
        <w:rPr>
          <w:color w:val="auto"/>
          <w:sz w:val="20"/>
          <w:lang w:val="es-CO"/>
        </w:rPr>
        <w:t>ESTUDIOS Y DISEÑOS PARA LA CONSTRUCCIÓN DE LA ESCUELA PRIMARIA CINCUENTENARIO UBICADO EN LA COMUNA 4 DEL DISTRITO DE BARRANCABERMEJA, SANTANDER</w:t>
      </w:r>
      <w:r w:rsidR="003833A7" w:rsidRPr="00BB5F66">
        <w:rPr>
          <w:color w:val="auto"/>
          <w:sz w:val="20"/>
          <w:lang w:val="es-CO"/>
        </w:rPr>
        <w:t>.</w:t>
      </w:r>
    </w:p>
    <w:p w14:paraId="0F5D668A" w14:textId="77777777" w:rsidR="00C85502" w:rsidRDefault="00C85502" w:rsidP="00785A8D">
      <w:pPr>
        <w:pStyle w:val="TITULO1GEO"/>
        <w:numPr>
          <w:ilvl w:val="0"/>
          <w:numId w:val="0"/>
        </w:numPr>
        <w:spacing w:before="0" w:after="0"/>
        <w:jc w:val="both"/>
        <w:rPr>
          <w:color w:val="auto"/>
          <w:sz w:val="20"/>
          <w:lang w:val="es-CO"/>
        </w:rPr>
      </w:pPr>
    </w:p>
    <w:p w14:paraId="483155CD" w14:textId="1E6AC452" w:rsidR="7C1A719C" w:rsidRDefault="7C1A719C">
      <w:r>
        <w:br w:type="page"/>
      </w:r>
    </w:p>
    <w:p w14:paraId="6D9CC5A1" w14:textId="28A21EB4" w:rsidR="00785A8D" w:rsidRPr="00BB5F66" w:rsidRDefault="00476E42" w:rsidP="00785A8D">
      <w:pPr>
        <w:pStyle w:val="Ttulo2"/>
        <w:rPr>
          <w:rFonts w:ascii="Arial" w:hAnsi="Arial" w:cs="Arial"/>
          <w:b/>
          <w:bCs/>
          <w:color w:val="auto"/>
          <w:sz w:val="20"/>
          <w:szCs w:val="20"/>
        </w:rPr>
      </w:pPr>
      <w:r>
        <w:rPr>
          <w:rFonts w:ascii="Arial" w:hAnsi="Arial" w:cs="Arial"/>
          <w:b/>
          <w:bCs/>
          <w:color w:val="auto"/>
          <w:sz w:val="20"/>
          <w:szCs w:val="20"/>
        </w:rPr>
        <w:lastRenderedPageBreak/>
        <w:t xml:space="preserve"> </w:t>
      </w:r>
      <w:r w:rsidR="002B3D4C">
        <w:rPr>
          <w:rFonts w:ascii="Arial" w:hAnsi="Arial" w:cs="Arial"/>
          <w:b/>
          <w:bCs/>
          <w:color w:val="auto"/>
          <w:sz w:val="20"/>
          <w:szCs w:val="20"/>
        </w:rPr>
        <w:t>PROFESIONAL</w:t>
      </w:r>
      <w:r w:rsidR="006C43BF">
        <w:rPr>
          <w:rFonts w:ascii="Arial" w:hAnsi="Arial" w:cs="Arial"/>
          <w:b/>
          <w:bCs/>
          <w:color w:val="auto"/>
          <w:sz w:val="20"/>
          <w:szCs w:val="20"/>
        </w:rPr>
        <w:t>ES</w:t>
      </w:r>
      <w:r w:rsidR="0028014D" w:rsidRPr="00BB5F66">
        <w:rPr>
          <w:rFonts w:ascii="Arial" w:hAnsi="Arial" w:cs="Arial"/>
          <w:b/>
          <w:bCs/>
          <w:color w:val="auto"/>
          <w:sz w:val="20"/>
          <w:szCs w:val="20"/>
        </w:rPr>
        <w:t>.</w:t>
      </w:r>
    </w:p>
    <w:p w14:paraId="10E1CBEF" w14:textId="77777777" w:rsidR="00D96B9C" w:rsidRPr="00BB5F66" w:rsidRDefault="00D96B9C" w:rsidP="00D96B9C">
      <w:pPr>
        <w:rPr>
          <w:rFonts w:cs="Arial"/>
          <w:sz w:val="20"/>
        </w:rPr>
      </w:pPr>
    </w:p>
    <w:tbl>
      <w:tblPr>
        <w:tblStyle w:val="Tablaconcuadrcula"/>
        <w:tblW w:w="8591" w:type="dxa"/>
        <w:jc w:val="center"/>
        <w:tblLayout w:type="fixed"/>
        <w:tblLook w:val="04A0" w:firstRow="1" w:lastRow="0" w:firstColumn="1" w:lastColumn="0" w:noHBand="0" w:noVBand="1"/>
      </w:tblPr>
      <w:tblGrid>
        <w:gridCol w:w="8591"/>
      </w:tblGrid>
      <w:tr w:rsidR="00444964" w:rsidRPr="0068021F" w14:paraId="5A9064A0" w14:textId="77777777" w:rsidTr="00444964">
        <w:trPr>
          <w:trHeight w:val="46"/>
          <w:jc w:val="center"/>
        </w:trPr>
        <w:tc>
          <w:tcPr>
            <w:tcW w:w="8591" w:type="dxa"/>
            <w:vAlign w:val="center"/>
          </w:tcPr>
          <w:p w14:paraId="7BF3E791" w14:textId="77777777" w:rsidR="00444964" w:rsidRPr="004A396D" w:rsidRDefault="00444964" w:rsidP="00427890">
            <w:pPr>
              <w:jc w:val="center"/>
              <w:rPr>
                <w:rFonts w:cs="Arial"/>
                <w:b/>
                <w:bCs/>
                <w:sz w:val="18"/>
                <w:szCs w:val="18"/>
              </w:rPr>
            </w:pPr>
            <w:r w:rsidRPr="004A396D">
              <w:rPr>
                <w:rFonts w:cs="Arial"/>
                <w:b/>
                <w:bCs/>
                <w:sz w:val="18"/>
                <w:szCs w:val="18"/>
              </w:rPr>
              <w:t>EQUIPO PROFESIONAL</w:t>
            </w:r>
          </w:p>
        </w:tc>
      </w:tr>
      <w:tr w:rsidR="00444964" w:rsidRPr="0068021F" w14:paraId="7A4DCC4F" w14:textId="77777777" w:rsidTr="00444964">
        <w:trPr>
          <w:trHeight w:val="141"/>
          <w:jc w:val="center"/>
        </w:trPr>
        <w:tc>
          <w:tcPr>
            <w:tcW w:w="8591" w:type="dxa"/>
            <w:vAlign w:val="center"/>
          </w:tcPr>
          <w:p w14:paraId="70713A2B" w14:textId="77777777" w:rsidR="00444964" w:rsidRPr="004A396D" w:rsidRDefault="00444964" w:rsidP="00427890">
            <w:pPr>
              <w:jc w:val="center"/>
              <w:rPr>
                <w:rFonts w:cs="Arial"/>
                <w:sz w:val="18"/>
                <w:szCs w:val="18"/>
              </w:rPr>
            </w:pPr>
            <w:r w:rsidRPr="00420ACA">
              <w:rPr>
                <w:rFonts w:cs="Arial"/>
                <w:sz w:val="18"/>
                <w:szCs w:val="18"/>
              </w:rPr>
              <w:t>DIRECTOR DE CONSULTORÍA (INGENIERO CIVIL O ARQUITECTO)</w:t>
            </w:r>
          </w:p>
        </w:tc>
      </w:tr>
      <w:tr w:rsidR="00444964" w:rsidRPr="0068021F" w14:paraId="2CB72B24" w14:textId="77777777" w:rsidTr="00444964">
        <w:trPr>
          <w:trHeight w:val="141"/>
          <w:jc w:val="center"/>
        </w:trPr>
        <w:tc>
          <w:tcPr>
            <w:tcW w:w="8591" w:type="dxa"/>
            <w:vAlign w:val="center"/>
          </w:tcPr>
          <w:p w14:paraId="15A3FC92" w14:textId="77777777" w:rsidR="00444964" w:rsidRPr="004A396D" w:rsidRDefault="00444964" w:rsidP="00427890">
            <w:pPr>
              <w:jc w:val="center"/>
              <w:rPr>
                <w:rFonts w:cs="Arial"/>
                <w:sz w:val="18"/>
                <w:szCs w:val="18"/>
              </w:rPr>
            </w:pPr>
            <w:r w:rsidRPr="00420ACA">
              <w:rPr>
                <w:rFonts w:cs="Arial"/>
                <w:sz w:val="18"/>
                <w:szCs w:val="18"/>
              </w:rPr>
              <w:t>ARQUITECTO DISEÑADOR</w:t>
            </w:r>
          </w:p>
        </w:tc>
      </w:tr>
      <w:tr w:rsidR="00444964" w:rsidRPr="0068021F" w14:paraId="080F2FCB" w14:textId="77777777" w:rsidTr="00444964">
        <w:trPr>
          <w:trHeight w:val="77"/>
          <w:jc w:val="center"/>
        </w:trPr>
        <w:tc>
          <w:tcPr>
            <w:tcW w:w="8591" w:type="dxa"/>
            <w:vAlign w:val="center"/>
          </w:tcPr>
          <w:p w14:paraId="09FEDC46" w14:textId="77777777" w:rsidR="00444964" w:rsidRPr="00F96F72" w:rsidRDefault="00444964" w:rsidP="00427890">
            <w:pPr>
              <w:spacing w:line="240" w:lineRule="atLeast"/>
              <w:contextualSpacing/>
              <w:jc w:val="center"/>
              <w:rPr>
                <w:rFonts w:asciiTheme="minorHAnsi" w:hAnsiTheme="minorHAnsi" w:cs="Arial"/>
                <w:sz w:val="20"/>
                <w:szCs w:val="22"/>
              </w:rPr>
            </w:pPr>
            <w:r w:rsidRPr="00420ACA">
              <w:rPr>
                <w:rFonts w:cs="Arial"/>
                <w:sz w:val="20"/>
              </w:rPr>
              <w:t>PROFESIONAL DE APOYO (ARQUITECTO O INGENIERO CIVIL )</w:t>
            </w:r>
          </w:p>
        </w:tc>
      </w:tr>
      <w:tr w:rsidR="00444964" w:rsidRPr="0068021F" w14:paraId="11383BA0" w14:textId="77777777" w:rsidTr="00444964">
        <w:trPr>
          <w:trHeight w:val="77"/>
          <w:jc w:val="center"/>
        </w:trPr>
        <w:tc>
          <w:tcPr>
            <w:tcW w:w="8591" w:type="dxa"/>
            <w:vAlign w:val="center"/>
          </w:tcPr>
          <w:p w14:paraId="49A944BB" w14:textId="77777777" w:rsidR="00444964" w:rsidRPr="00F96F72" w:rsidRDefault="00444964" w:rsidP="00427890">
            <w:pPr>
              <w:spacing w:line="240" w:lineRule="atLeast"/>
              <w:contextualSpacing/>
              <w:jc w:val="center"/>
              <w:rPr>
                <w:rFonts w:cs="Arial"/>
                <w:sz w:val="20"/>
              </w:rPr>
            </w:pPr>
            <w:r w:rsidRPr="004A60AF">
              <w:rPr>
                <w:rFonts w:cs="Arial"/>
                <w:sz w:val="20"/>
              </w:rPr>
              <w:t>INGENIERO MECÁNICO (SISTEMA DE VENTILACIÓN)</w:t>
            </w:r>
          </w:p>
        </w:tc>
      </w:tr>
      <w:tr w:rsidR="00444964" w:rsidRPr="0068021F" w14:paraId="4649DDAA" w14:textId="77777777" w:rsidTr="00444964">
        <w:trPr>
          <w:trHeight w:val="77"/>
          <w:jc w:val="center"/>
        </w:trPr>
        <w:tc>
          <w:tcPr>
            <w:tcW w:w="8591" w:type="dxa"/>
            <w:vAlign w:val="center"/>
          </w:tcPr>
          <w:p w14:paraId="355420CC" w14:textId="77777777" w:rsidR="00444964" w:rsidRPr="00F96F72" w:rsidRDefault="00444964" w:rsidP="00427890">
            <w:pPr>
              <w:spacing w:line="240" w:lineRule="atLeast"/>
              <w:contextualSpacing/>
              <w:jc w:val="center"/>
              <w:rPr>
                <w:rFonts w:cs="Arial"/>
                <w:sz w:val="20"/>
              </w:rPr>
            </w:pPr>
            <w:r w:rsidRPr="003822DC">
              <w:rPr>
                <w:rFonts w:cs="Arial"/>
                <w:sz w:val="20"/>
              </w:rPr>
              <w:t>INGENIERO CIVIL (DISEÑO ESTRUCTURAL)</w:t>
            </w:r>
          </w:p>
        </w:tc>
      </w:tr>
      <w:tr w:rsidR="00444964" w:rsidRPr="0068021F" w14:paraId="508C943A" w14:textId="77777777" w:rsidTr="00444964">
        <w:trPr>
          <w:trHeight w:val="77"/>
          <w:jc w:val="center"/>
        </w:trPr>
        <w:tc>
          <w:tcPr>
            <w:tcW w:w="8591" w:type="dxa"/>
            <w:vAlign w:val="center"/>
          </w:tcPr>
          <w:p w14:paraId="1AC9A60A" w14:textId="77777777" w:rsidR="00444964" w:rsidRPr="00F96F72" w:rsidRDefault="00444964" w:rsidP="00427890">
            <w:pPr>
              <w:spacing w:line="240" w:lineRule="atLeast"/>
              <w:contextualSpacing/>
              <w:jc w:val="center"/>
              <w:rPr>
                <w:rFonts w:cs="Arial"/>
                <w:sz w:val="20"/>
              </w:rPr>
            </w:pPr>
            <w:r w:rsidRPr="003822DC">
              <w:rPr>
                <w:rFonts w:cs="Arial"/>
                <w:sz w:val="20"/>
              </w:rPr>
              <w:t>INGENIERO ELÉCTRICO O ELECTRICISTA (RED ELÉCTRICA Y DE ILUMINACIÓN)</w:t>
            </w:r>
          </w:p>
        </w:tc>
      </w:tr>
      <w:tr w:rsidR="00444964" w:rsidRPr="0068021F" w14:paraId="245538DD" w14:textId="77777777" w:rsidTr="00444964">
        <w:trPr>
          <w:trHeight w:val="77"/>
          <w:jc w:val="center"/>
        </w:trPr>
        <w:tc>
          <w:tcPr>
            <w:tcW w:w="8591" w:type="dxa"/>
            <w:vAlign w:val="center"/>
          </w:tcPr>
          <w:p w14:paraId="3C1F4C23" w14:textId="77777777" w:rsidR="00444964" w:rsidRPr="00F96F72" w:rsidRDefault="00444964" w:rsidP="00427890">
            <w:pPr>
              <w:spacing w:line="240" w:lineRule="atLeast"/>
              <w:contextualSpacing/>
              <w:jc w:val="center"/>
              <w:rPr>
                <w:rFonts w:cs="Arial"/>
                <w:sz w:val="20"/>
              </w:rPr>
            </w:pPr>
            <w:r w:rsidRPr="005140A6">
              <w:rPr>
                <w:rFonts w:cs="Arial"/>
                <w:sz w:val="20"/>
              </w:rPr>
              <w:t>INGENIERO ELÉCTRICO O ELECTRICISTA (RED VOZ Y DATOS)</w:t>
            </w:r>
          </w:p>
        </w:tc>
      </w:tr>
      <w:tr w:rsidR="00444964" w:rsidRPr="0068021F" w14:paraId="58E17352" w14:textId="77777777" w:rsidTr="00444964">
        <w:trPr>
          <w:trHeight w:val="77"/>
          <w:jc w:val="center"/>
        </w:trPr>
        <w:tc>
          <w:tcPr>
            <w:tcW w:w="8591" w:type="dxa"/>
            <w:vAlign w:val="center"/>
          </w:tcPr>
          <w:p w14:paraId="747336A5" w14:textId="77777777" w:rsidR="00444964" w:rsidRPr="00F96F72" w:rsidRDefault="00444964" w:rsidP="00427890">
            <w:pPr>
              <w:spacing w:line="240" w:lineRule="atLeast"/>
              <w:contextualSpacing/>
              <w:jc w:val="center"/>
              <w:rPr>
                <w:rFonts w:cs="Arial"/>
                <w:sz w:val="20"/>
              </w:rPr>
            </w:pPr>
            <w:r w:rsidRPr="005140A6">
              <w:rPr>
                <w:rFonts w:cs="Arial"/>
                <w:sz w:val="20"/>
              </w:rPr>
              <w:t>INGENIERO CIVIL (HIDRAULICO Y SANITARIO)</w:t>
            </w:r>
          </w:p>
        </w:tc>
      </w:tr>
      <w:tr w:rsidR="00444964" w:rsidRPr="0068021F" w14:paraId="52EEDF24" w14:textId="77777777" w:rsidTr="00444964">
        <w:trPr>
          <w:trHeight w:val="77"/>
          <w:jc w:val="center"/>
        </w:trPr>
        <w:tc>
          <w:tcPr>
            <w:tcW w:w="8591" w:type="dxa"/>
            <w:vAlign w:val="center"/>
          </w:tcPr>
          <w:p w14:paraId="5C120707" w14:textId="77777777" w:rsidR="00444964" w:rsidRPr="00F96F72" w:rsidRDefault="00444964" w:rsidP="00427890">
            <w:pPr>
              <w:spacing w:line="240" w:lineRule="atLeast"/>
              <w:contextualSpacing/>
              <w:jc w:val="center"/>
              <w:rPr>
                <w:rFonts w:cs="Arial"/>
                <w:sz w:val="20"/>
              </w:rPr>
            </w:pPr>
            <w:r w:rsidRPr="005140A6">
              <w:rPr>
                <w:rFonts w:cs="Arial"/>
                <w:sz w:val="20"/>
              </w:rPr>
              <w:t>INGENIERO CIVIL (RED CONTRA INCENDIO Y GAS)</w:t>
            </w:r>
          </w:p>
        </w:tc>
      </w:tr>
      <w:tr w:rsidR="00444964" w:rsidRPr="0068021F" w14:paraId="3EF5BBE1" w14:textId="77777777" w:rsidTr="00444964">
        <w:trPr>
          <w:trHeight w:val="67"/>
          <w:jc w:val="center"/>
        </w:trPr>
        <w:tc>
          <w:tcPr>
            <w:tcW w:w="8591" w:type="dxa"/>
            <w:vAlign w:val="center"/>
          </w:tcPr>
          <w:p w14:paraId="30F35207" w14:textId="77777777" w:rsidR="00444964" w:rsidRPr="004A396D" w:rsidRDefault="00444964" w:rsidP="00427890">
            <w:pPr>
              <w:jc w:val="center"/>
              <w:rPr>
                <w:rFonts w:cs="Arial"/>
                <w:sz w:val="18"/>
                <w:szCs w:val="18"/>
              </w:rPr>
            </w:pPr>
            <w:r w:rsidRPr="005140A6">
              <w:rPr>
                <w:rFonts w:cs="Arial"/>
                <w:sz w:val="18"/>
                <w:szCs w:val="18"/>
              </w:rPr>
              <w:t>INGENIERO AMBIENTAL (MANEJO AMBIENTAL)</w:t>
            </w:r>
          </w:p>
        </w:tc>
      </w:tr>
      <w:tr w:rsidR="00444964" w:rsidRPr="0068021F" w14:paraId="1B4C8CBD" w14:textId="77777777" w:rsidTr="00444964">
        <w:trPr>
          <w:trHeight w:val="67"/>
          <w:jc w:val="center"/>
        </w:trPr>
        <w:tc>
          <w:tcPr>
            <w:tcW w:w="8591" w:type="dxa"/>
            <w:vAlign w:val="center"/>
          </w:tcPr>
          <w:p w14:paraId="743578C8" w14:textId="77777777" w:rsidR="00444964" w:rsidRPr="005140A6" w:rsidRDefault="00444964" w:rsidP="00427890">
            <w:pPr>
              <w:jc w:val="center"/>
              <w:rPr>
                <w:rFonts w:cs="Arial"/>
                <w:sz w:val="18"/>
                <w:szCs w:val="18"/>
              </w:rPr>
            </w:pPr>
            <w:r w:rsidRPr="00EC6213">
              <w:rPr>
                <w:rFonts w:cs="Arial"/>
                <w:sz w:val="18"/>
                <w:szCs w:val="18"/>
              </w:rPr>
              <w:t>TOPOGRAFO</w:t>
            </w:r>
          </w:p>
        </w:tc>
      </w:tr>
    </w:tbl>
    <w:p w14:paraId="6CFB1921" w14:textId="053FCEF9" w:rsidR="003A2A63" w:rsidRPr="00444964" w:rsidRDefault="0015682E" w:rsidP="00444964">
      <w:pPr>
        <w:rPr>
          <w:rFonts w:cs="Arial"/>
          <w:sz w:val="20"/>
        </w:rPr>
      </w:pPr>
      <w:r w:rsidRPr="00444964">
        <w:rPr>
          <w:rFonts w:cs="Arial"/>
          <w:sz w:val="20"/>
        </w:rPr>
        <w:t>.</w:t>
      </w:r>
    </w:p>
    <w:p w14:paraId="27D642B2" w14:textId="77777777" w:rsidR="00C85502" w:rsidRPr="00C85502" w:rsidRDefault="00C85502" w:rsidP="00C85502">
      <w:pPr>
        <w:pStyle w:val="Prrafodelista"/>
        <w:rPr>
          <w:rFonts w:cs="Arial"/>
          <w:sz w:val="20"/>
        </w:rPr>
      </w:pPr>
    </w:p>
    <w:p w14:paraId="137FC5DC" w14:textId="77777777" w:rsidR="00C85502" w:rsidRPr="00BB5F66" w:rsidRDefault="00C85502" w:rsidP="00C85502">
      <w:pPr>
        <w:pStyle w:val="Prrafodelista"/>
        <w:spacing w:after="0"/>
        <w:rPr>
          <w:rFonts w:cs="Arial"/>
          <w:sz w:val="20"/>
        </w:rPr>
      </w:pPr>
    </w:p>
    <w:p w14:paraId="26DC1BB3" w14:textId="5D7B7C46" w:rsidR="7C1A719C" w:rsidRDefault="7C1A719C" w:rsidP="7C1A719C">
      <w:pPr>
        <w:ind w:left="708"/>
        <w:rPr>
          <w:rFonts w:cs="Arial"/>
          <w:sz w:val="20"/>
        </w:rPr>
      </w:pPr>
    </w:p>
    <w:p w14:paraId="60292DCA" w14:textId="50F006A3" w:rsidR="7C1A719C" w:rsidRDefault="7C1A719C" w:rsidP="7C1A719C">
      <w:pPr>
        <w:ind w:left="708"/>
        <w:rPr>
          <w:rFonts w:cs="Arial"/>
          <w:sz w:val="20"/>
        </w:rPr>
      </w:pPr>
    </w:p>
    <w:p w14:paraId="494BE854" w14:textId="10370AD2" w:rsidR="7C1A719C" w:rsidRDefault="7C1A719C" w:rsidP="7C1A719C">
      <w:pPr>
        <w:ind w:left="708"/>
        <w:rPr>
          <w:rFonts w:cs="Arial"/>
          <w:sz w:val="20"/>
        </w:rPr>
      </w:pPr>
    </w:p>
    <w:p w14:paraId="22533210" w14:textId="14091286" w:rsidR="7C1A719C" w:rsidRDefault="7C1A719C" w:rsidP="7C1A719C">
      <w:pPr>
        <w:ind w:left="708"/>
        <w:rPr>
          <w:rFonts w:cs="Arial"/>
          <w:sz w:val="20"/>
        </w:rPr>
      </w:pPr>
    </w:p>
    <w:p w14:paraId="401A0381" w14:textId="36303FE2" w:rsidR="00724529" w:rsidRPr="00F82F60" w:rsidRDefault="002F43DF" w:rsidP="7C1A719C">
      <w:pPr>
        <w:ind w:left="708"/>
        <w:rPr>
          <w:rFonts w:cs="Arial"/>
          <w:sz w:val="20"/>
        </w:rPr>
      </w:pPr>
      <w:r w:rsidRPr="7C1A719C">
        <w:rPr>
          <w:rFonts w:cs="Arial"/>
          <w:sz w:val="20"/>
        </w:rPr>
        <w:t>.</w:t>
      </w:r>
    </w:p>
    <w:p w14:paraId="410551FE" w14:textId="78F3ADC1" w:rsidR="00724529" w:rsidRPr="00B16DAB" w:rsidRDefault="00724529" w:rsidP="00473A07">
      <w:pPr>
        <w:rPr>
          <w:rFonts w:cs="Arial"/>
          <w:b/>
          <w:sz w:val="22"/>
          <w:szCs w:val="22"/>
        </w:rPr>
      </w:pPr>
    </w:p>
    <w:p w14:paraId="042746DB" w14:textId="426A2C6C" w:rsidR="00724529" w:rsidRPr="00B16DAB" w:rsidRDefault="00B16DAB" w:rsidP="00724529">
      <w:pPr>
        <w:jc w:val="center"/>
        <w:rPr>
          <w:rFonts w:cs="Arial"/>
          <w:b/>
          <w:sz w:val="22"/>
          <w:szCs w:val="22"/>
        </w:rPr>
      </w:pPr>
      <w:r w:rsidRPr="00B16DAB">
        <w:rPr>
          <w:rFonts w:cs="Arial"/>
          <w:b/>
          <w:sz w:val="22"/>
          <w:szCs w:val="22"/>
        </w:rPr>
        <w:t>JORGE MARIO PULIDO GARCIA</w:t>
      </w:r>
    </w:p>
    <w:p w14:paraId="71D60145" w14:textId="032E82F3" w:rsidR="00724529" w:rsidRPr="00B16DAB" w:rsidRDefault="00B16DAB" w:rsidP="00724529">
      <w:pPr>
        <w:jc w:val="center"/>
        <w:rPr>
          <w:rFonts w:cs="Arial"/>
          <w:b/>
          <w:sz w:val="22"/>
          <w:szCs w:val="22"/>
        </w:rPr>
      </w:pPr>
      <w:r w:rsidRPr="00B16DAB">
        <w:rPr>
          <w:rFonts w:cs="Arial"/>
          <w:b/>
          <w:sz w:val="22"/>
          <w:szCs w:val="22"/>
        </w:rPr>
        <w:t>Director de gestión de proyectos de Infraestructura</w:t>
      </w:r>
    </w:p>
    <w:p w14:paraId="04379B2C" w14:textId="57879A86" w:rsidR="00724529" w:rsidRPr="00B16DAB" w:rsidRDefault="00724529" w:rsidP="00B16DAB">
      <w:pPr>
        <w:jc w:val="center"/>
        <w:rPr>
          <w:rFonts w:cs="Arial"/>
          <w:b/>
          <w:sz w:val="22"/>
          <w:szCs w:val="22"/>
        </w:rPr>
      </w:pPr>
    </w:p>
    <w:bookmarkEnd w:id="0"/>
    <w:p w14:paraId="4C897FDE" w14:textId="7EFDDBA0" w:rsidR="003662FB" w:rsidRPr="00BB5F66" w:rsidRDefault="003662FB" w:rsidP="003662FB">
      <w:pPr>
        <w:jc w:val="both"/>
        <w:rPr>
          <w:rFonts w:cs="Arial"/>
          <w:b/>
          <w:bCs/>
          <w:sz w:val="22"/>
          <w:szCs w:val="22"/>
        </w:rPr>
      </w:pPr>
    </w:p>
    <w:p w14:paraId="1CBDA2BF" w14:textId="691C44EA" w:rsidR="0097307C" w:rsidRPr="00473A07" w:rsidRDefault="0097307C" w:rsidP="00473A07">
      <w:pPr>
        <w:tabs>
          <w:tab w:val="left" w:pos="4560"/>
          <w:tab w:val="left" w:pos="5028"/>
        </w:tabs>
        <w:jc w:val="both"/>
        <w:rPr>
          <w:rFonts w:cs="Arial"/>
          <w:sz w:val="22"/>
        </w:rPr>
      </w:pPr>
    </w:p>
    <w:sectPr w:rsidR="0097307C" w:rsidRPr="00473A07" w:rsidSect="00EB116F">
      <w:headerReference w:type="default" r:id="rId14"/>
      <w:pgSz w:w="12240" w:h="15840" w:code="1"/>
      <w:pgMar w:top="1417" w:right="1701" w:bottom="1417" w:left="1701" w:header="209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88C8EA" w14:textId="77777777" w:rsidR="00273F18" w:rsidRDefault="00273F18" w:rsidP="006E7317">
      <w:r>
        <w:separator/>
      </w:r>
    </w:p>
  </w:endnote>
  <w:endnote w:type="continuationSeparator" w:id="0">
    <w:p w14:paraId="29693206" w14:textId="77777777" w:rsidR="00273F18" w:rsidRDefault="00273F18" w:rsidP="006E73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6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8C45FE" w14:textId="77777777" w:rsidR="00273F18" w:rsidRDefault="00273F18" w:rsidP="006E7317">
      <w:r>
        <w:separator/>
      </w:r>
    </w:p>
  </w:footnote>
  <w:footnote w:type="continuationSeparator" w:id="0">
    <w:p w14:paraId="53D32D95" w14:textId="77777777" w:rsidR="00273F18" w:rsidRDefault="00273F18" w:rsidP="006E73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C98CF" w14:textId="51BB8222" w:rsidR="006B52F7" w:rsidRDefault="006B52F7">
    <w:pPr>
      <w:pStyle w:val="Encabezado"/>
    </w:pPr>
    <w:r>
      <w:rPr>
        <w:noProof/>
        <w:lang w:val="en-US" w:eastAsia="en-US"/>
      </w:rPr>
      <w:drawing>
        <wp:anchor distT="0" distB="0" distL="114300" distR="114300" simplePos="0" relativeHeight="251659264" behindDoc="1" locked="0" layoutInCell="1" allowOverlap="1" wp14:anchorId="217C2839" wp14:editId="1E7A9BE8">
          <wp:simplePos x="0" y="0"/>
          <wp:positionH relativeFrom="page">
            <wp:align>left</wp:align>
          </wp:positionH>
          <wp:positionV relativeFrom="paragraph">
            <wp:posOffset>-1334135</wp:posOffset>
          </wp:positionV>
          <wp:extent cx="7824865" cy="10086975"/>
          <wp:effectExtent l="0" t="0" r="508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ducación.jpg"/>
                  <pic:cNvPicPr/>
                </pic:nvPicPr>
                <pic:blipFill>
                  <a:blip r:embed="rId1">
                    <a:extLst>
                      <a:ext uri="{28A0092B-C50C-407E-A947-70E740481C1C}">
                        <a14:useLocalDpi xmlns:a14="http://schemas.microsoft.com/office/drawing/2010/main" val="0"/>
                      </a:ext>
                    </a:extLst>
                  </a:blip>
                  <a:stretch>
                    <a:fillRect/>
                  </a:stretch>
                </pic:blipFill>
                <pic:spPr>
                  <a:xfrm>
                    <a:off x="0" y="0"/>
                    <a:ext cx="7824865" cy="1008697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F604F"/>
    <w:multiLevelType w:val="multilevel"/>
    <w:tmpl w:val="DDC0B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5B768B0"/>
    <w:multiLevelType w:val="hybridMultilevel"/>
    <w:tmpl w:val="F704DEE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62467B"/>
    <w:multiLevelType w:val="hybridMultilevel"/>
    <w:tmpl w:val="33B294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ADD78E6"/>
    <w:multiLevelType w:val="hybridMultilevel"/>
    <w:tmpl w:val="C3D208CA"/>
    <w:lvl w:ilvl="0" w:tplc="9F1C7878">
      <w:start w:val="1"/>
      <w:numFmt w:val="decimal"/>
      <w:lvlText w:val="%1."/>
      <w:lvlJc w:val="left"/>
      <w:pPr>
        <w:ind w:left="643" w:hanging="360"/>
      </w:pPr>
      <w:rPr>
        <w:rFonts w:hint="default"/>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BEA412F"/>
    <w:multiLevelType w:val="hybridMultilevel"/>
    <w:tmpl w:val="BECC0B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C3A3DB4"/>
    <w:multiLevelType w:val="hybridMultilevel"/>
    <w:tmpl w:val="10CEFA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CD0420F"/>
    <w:multiLevelType w:val="hybridMultilevel"/>
    <w:tmpl w:val="D95C356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0D4C50B4"/>
    <w:multiLevelType w:val="multilevel"/>
    <w:tmpl w:val="8610BD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D6A48E2"/>
    <w:multiLevelType w:val="hybridMultilevel"/>
    <w:tmpl w:val="93885FA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9" w15:restartNumberingAfterBreak="0">
    <w:nsid w:val="0FE6158E"/>
    <w:multiLevelType w:val="hybridMultilevel"/>
    <w:tmpl w:val="221E23B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2406785"/>
    <w:multiLevelType w:val="hybridMultilevel"/>
    <w:tmpl w:val="C3D208CA"/>
    <w:lvl w:ilvl="0" w:tplc="FFFFFFFF">
      <w:start w:val="1"/>
      <w:numFmt w:val="decimal"/>
      <w:lvlText w:val="%1."/>
      <w:lvlJc w:val="left"/>
      <w:pPr>
        <w:ind w:left="643"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3014B1F"/>
    <w:multiLevelType w:val="hybridMultilevel"/>
    <w:tmpl w:val="6890C6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31375FA"/>
    <w:multiLevelType w:val="hybridMultilevel"/>
    <w:tmpl w:val="8EC0005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146C30FA"/>
    <w:multiLevelType w:val="hybridMultilevel"/>
    <w:tmpl w:val="0DA2803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CB03A62"/>
    <w:multiLevelType w:val="hybridMultilevel"/>
    <w:tmpl w:val="DD3E58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0B03FD3"/>
    <w:multiLevelType w:val="hybridMultilevel"/>
    <w:tmpl w:val="96C80C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7D43D06"/>
    <w:multiLevelType w:val="hybridMultilevel"/>
    <w:tmpl w:val="B2526C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27DF5035"/>
    <w:multiLevelType w:val="hybridMultilevel"/>
    <w:tmpl w:val="3FF290F0"/>
    <w:lvl w:ilvl="0" w:tplc="D77AEB02">
      <w:start w:val="1"/>
      <w:numFmt w:val="lowerLetter"/>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2F6E51C0"/>
    <w:multiLevelType w:val="hybridMultilevel"/>
    <w:tmpl w:val="EDB49C2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9" w15:restartNumberingAfterBreak="0">
    <w:nsid w:val="339E03DC"/>
    <w:multiLevelType w:val="hybridMultilevel"/>
    <w:tmpl w:val="6BEA9114"/>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20" w15:restartNumberingAfterBreak="0">
    <w:nsid w:val="348D3D86"/>
    <w:multiLevelType w:val="hybridMultilevel"/>
    <w:tmpl w:val="FFC48C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37F57644"/>
    <w:multiLevelType w:val="singleLevel"/>
    <w:tmpl w:val="10DE87A8"/>
    <w:lvl w:ilvl="0">
      <w:start w:val="1"/>
      <w:numFmt w:val="upperLetter"/>
      <w:lvlText w:val="%1."/>
      <w:lvlJc w:val="left"/>
      <w:pPr>
        <w:tabs>
          <w:tab w:val="num" w:pos="708"/>
        </w:tabs>
        <w:ind w:left="708" w:hanging="360"/>
      </w:pPr>
      <w:rPr>
        <w:rFonts w:asciiTheme="majorHAnsi" w:eastAsia="Times New Roman" w:hAnsiTheme="majorHAnsi" w:cstheme="majorHAnsi"/>
      </w:rPr>
    </w:lvl>
  </w:abstractNum>
  <w:abstractNum w:abstractNumId="22" w15:restartNumberingAfterBreak="0">
    <w:nsid w:val="38DE4BB9"/>
    <w:multiLevelType w:val="multilevel"/>
    <w:tmpl w:val="6960DF4E"/>
    <w:lvl w:ilvl="0">
      <w:start w:val="1"/>
      <w:numFmt w:val="decimal"/>
      <w:pStyle w:val="TITULO1GEO"/>
      <w:lvlText w:val="%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isLgl/>
      <w:lvlText w:val="%1.%2"/>
      <w:lvlJc w:val="left"/>
      <w:pPr>
        <w:ind w:left="786" w:hanging="360"/>
      </w:pPr>
      <w:rPr>
        <w:rFonts w:hint="default"/>
      </w:rPr>
    </w:lvl>
    <w:lvl w:ilvl="2">
      <w:start w:val="1"/>
      <w:numFmt w:val="decimal"/>
      <w:pStyle w:val="111Geomatica"/>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BEB6B69"/>
    <w:multiLevelType w:val="hybridMultilevel"/>
    <w:tmpl w:val="C3D208CA"/>
    <w:lvl w:ilvl="0" w:tplc="FFFFFFFF">
      <w:start w:val="1"/>
      <w:numFmt w:val="decimal"/>
      <w:lvlText w:val="%1."/>
      <w:lvlJc w:val="left"/>
      <w:pPr>
        <w:ind w:left="643"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D7D275B"/>
    <w:multiLevelType w:val="hybridMultilevel"/>
    <w:tmpl w:val="2D044D6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3E7260D1"/>
    <w:multiLevelType w:val="hybridMultilevel"/>
    <w:tmpl w:val="0652CF2A"/>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26" w15:restartNumberingAfterBreak="0">
    <w:nsid w:val="3EA75DB7"/>
    <w:multiLevelType w:val="hybridMultilevel"/>
    <w:tmpl w:val="FF6469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3F8462D0"/>
    <w:multiLevelType w:val="hybridMultilevel"/>
    <w:tmpl w:val="1BC6C3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43031229"/>
    <w:multiLevelType w:val="hybridMultilevel"/>
    <w:tmpl w:val="B1DA9EE6"/>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9" w15:restartNumberingAfterBreak="0">
    <w:nsid w:val="462F3775"/>
    <w:multiLevelType w:val="hybridMultilevel"/>
    <w:tmpl w:val="73BA3D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49796A40"/>
    <w:multiLevelType w:val="hybridMultilevel"/>
    <w:tmpl w:val="E9BC97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4B356839"/>
    <w:multiLevelType w:val="hybridMultilevel"/>
    <w:tmpl w:val="E9F2800E"/>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50CD1059"/>
    <w:multiLevelType w:val="hybridMultilevel"/>
    <w:tmpl w:val="C24EA4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49E0216"/>
    <w:multiLevelType w:val="hybridMultilevel"/>
    <w:tmpl w:val="882C8D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587A08A4"/>
    <w:multiLevelType w:val="hybridMultilevel"/>
    <w:tmpl w:val="BB52CC4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AB35B6A"/>
    <w:multiLevelType w:val="multilevel"/>
    <w:tmpl w:val="86328B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5EDF5988"/>
    <w:multiLevelType w:val="hybridMultilevel"/>
    <w:tmpl w:val="1EE2460A"/>
    <w:lvl w:ilvl="0" w:tplc="240A0001">
      <w:start w:val="1"/>
      <w:numFmt w:val="bullet"/>
      <w:lvlText w:val=""/>
      <w:lvlJc w:val="left"/>
      <w:pPr>
        <w:ind w:left="1429" w:hanging="360"/>
      </w:pPr>
      <w:rPr>
        <w:rFonts w:ascii="Symbol" w:hAnsi="Symbol" w:hint="default"/>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37" w15:restartNumberingAfterBreak="0">
    <w:nsid w:val="6085086A"/>
    <w:multiLevelType w:val="hybridMultilevel"/>
    <w:tmpl w:val="DD78FA4A"/>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8" w15:restartNumberingAfterBreak="0">
    <w:nsid w:val="651F2692"/>
    <w:multiLevelType w:val="hybridMultilevel"/>
    <w:tmpl w:val="AD062BA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7D654B3"/>
    <w:multiLevelType w:val="hybridMultilevel"/>
    <w:tmpl w:val="5E6259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68F07B71"/>
    <w:multiLevelType w:val="hybridMultilevel"/>
    <w:tmpl w:val="2A48921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695109B3"/>
    <w:multiLevelType w:val="hybridMultilevel"/>
    <w:tmpl w:val="B6A42FA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6CEE364A"/>
    <w:multiLevelType w:val="hybridMultilevel"/>
    <w:tmpl w:val="C3FAE40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6F710585"/>
    <w:multiLevelType w:val="hybridMultilevel"/>
    <w:tmpl w:val="EA205D02"/>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4" w15:restartNumberingAfterBreak="0">
    <w:nsid w:val="7064706E"/>
    <w:multiLevelType w:val="hybridMultilevel"/>
    <w:tmpl w:val="143CB03E"/>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5" w15:restartNumberingAfterBreak="0">
    <w:nsid w:val="719C4F2D"/>
    <w:multiLevelType w:val="hybridMultilevel"/>
    <w:tmpl w:val="590A26D8"/>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6" w15:restartNumberingAfterBreak="0">
    <w:nsid w:val="72DC3D2C"/>
    <w:multiLevelType w:val="hybridMultilevel"/>
    <w:tmpl w:val="E9482D4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7" w15:restartNumberingAfterBreak="0">
    <w:nsid w:val="73CD4196"/>
    <w:multiLevelType w:val="multilevel"/>
    <w:tmpl w:val="A588E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D2C03"/>
    <w:multiLevelType w:val="hybridMultilevel"/>
    <w:tmpl w:val="D9D678C0"/>
    <w:lvl w:ilvl="0" w:tplc="A3D25FFC">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15:restartNumberingAfterBreak="0">
    <w:nsid w:val="75187066"/>
    <w:multiLevelType w:val="hybridMultilevel"/>
    <w:tmpl w:val="6CAA1294"/>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0" w15:restartNumberingAfterBreak="0">
    <w:nsid w:val="79C13E9D"/>
    <w:multiLevelType w:val="hybridMultilevel"/>
    <w:tmpl w:val="431A8B5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1" w15:restartNumberingAfterBreak="0">
    <w:nsid w:val="7BDF5EA9"/>
    <w:multiLevelType w:val="hybridMultilevel"/>
    <w:tmpl w:val="974CA516"/>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2" w15:restartNumberingAfterBreak="0">
    <w:nsid w:val="7C5509CC"/>
    <w:multiLevelType w:val="hybridMultilevel"/>
    <w:tmpl w:val="FC503422"/>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53" w15:restartNumberingAfterBreak="0">
    <w:nsid w:val="7EA60293"/>
    <w:multiLevelType w:val="hybridMultilevel"/>
    <w:tmpl w:val="EAAA307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16cid:durableId="711881901">
    <w:abstractNumId w:val="22"/>
  </w:num>
  <w:num w:numId="2" w16cid:durableId="1575551804">
    <w:abstractNumId w:val="14"/>
  </w:num>
  <w:num w:numId="3" w16cid:durableId="1357538037">
    <w:abstractNumId w:val="11"/>
  </w:num>
  <w:num w:numId="4" w16cid:durableId="2122138336">
    <w:abstractNumId w:val="24"/>
  </w:num>
  <w:num w:numId="5" w16cid:durableId="1527134638">
    <w:abstractNumId w:val="21"/>
    <w:lvlOverride w:ilvl="0">
      <w:startOverride w:val="1"/>
    </w:lvlOverride>
  </w:num>
  <w:num w:numId="6" w16cid:durableId="1673527659">
    <w:abstractNumId w:val="13"/>
  </w:num>
  <w:num w:numId="7" w16cid:durableId="1237982496">
    <w:abstractNumId w:val="38"/>
  </w:num>
  <w:num w:numId="8" w16cid:durableId="1082802441">
    <w:abstractNumId w:val="31"/>
  </w:num>
  <w:num w:numId="9" w16cid:durableId="825390659">
    <w:abstractNumId w:val="1"/>
  </w:num>
  <w:num w:numId="10" w16cid:durableId="890309511">
    <w:abstractNumId w:val="40"/>
  </w:num>
  <w:num w:numId="11" w16cid:durableId="650914699">
    <w:abstractNumId w:val="3"/>
  </w:num>
  <w:num w:numId="12" w16cid:durableId="1658263994">
    <w:abstractNumId w:val="34"/>
  </w:num>
  <w:num w:numId="13" w16cid:durableId="1612324152">
    <w:abstractNumId w:val="10"/>
  </w:num>
  <w:num w:numId="14" w16cid:durableId="1704666360">
    <w:abstractNumId w:val="23"/>
  </w:num>
  <w:num w:numId="15" w16cid:durableId="309600601">
    <w:abstractNumId w:val="5"/>
  </w:num>
  <w:num w:numId="16" w16cid:durableId="53704910">
    <w:abstractNumId w:val="2"/>
  </w:num>
  <w:num w:numId="17" w16cid:durableId="1569147989">
    <w:abstractNumId w:val="20"/>
  </w:num>
  <w:num w:numId="18" w16cid:durableId="929774987">
    <w:abstractNumId w:val="12"/>
  </w:num>
  <w:num w:numId="19" w16cid:durableId="1369257672">
    <w:abstractNumId w:val="33"/>
  </w:num>
  <w:num w:numId="20" w16cid:durableId="1914504503">
    <w:abstractNumId w:val="32"/>
  </w:num>
  <w:num w:numId="21" w16cid:durableId="463234808">
    <w:abstractNumId w:val="52"/>
  </w:num>
  <w:num w:numId="22" w16cid:durableId="1897887393">
    <w:abstractNumId w:val="51"/>
  </w:num>
  <w:num w:numId="23" w16cid:durableId="2090230613">
    <w:abstractNumId w:val="9"/>
  </w:num>
  <w:num w:numId="24" w16cid:durableId="1055659363">
    <w:abstractNumId w:val="29"/>
  </w:num>
  <w:num w:numId="25" w16cid:durableId="16470733">
    <w:abstractNumId w:val="26"/>
  </w:num>
  <w:num w:numId="26" w16cid:durableId="274139516">
    <w:abstractNumId w:val="6"/>
  </w:num>
  <w:num w:numId="27" w16cid:durableId="1264067365">
    <w:abstractNumId w:val="41"/>
  </w:num>
  <w:num w:numId="28" w16cid:durableId="894587960">
    <w:abstractNumId w:val="15"/>
  </w:num>
  <w:num w:numId="29" w16cid:durableId="95951086">
    <w:abstractNumId w:val="37"/>
  </w:num>
  <w:num w:numId="30" w16cid:durableId="2095399718">
    <w:abstractNumId w:val="8"/>
  </w:num>
  <w:num w:numId="31" w16cid:durableId="1893537099">
    <w:abstractNumId w:val="27"/>
  </w:num>
  <w:num w:numId="32" w16cid:durableId="1176725266">
    <w:abstractNumId w:val="53"/>
  </w:num>
  <w:num w:numId="33" w16cid:durableId="1477068920">
    <w:abstractNumId w:val="46"/>
  </w:num>
  <w:num w:numId="34" w16cid:durableId="488058438">
    <w:abstractNumId w:val="43"/>
  </w:num>
  <w:num w:numId="35" w16cid:durableId="7145330">
    <w:abstractNumId w:val="28"/>
  </w:num>
  <w:num w:numId="36" w16cid:durableId="352266483">
    <w:abstractNumId w:val="30"/>
  </w:num>
  <w:num w:numId="37" w16cid:durableId="1283029296">
    <w:abstractNumId w:val="4"/>
  </w:num>
  <w:num w:numId="38" w16cid:durableId="753085216">
    <w:abstractNumId w:val="42"/>
  </w:num>
  <w:num w:numId="39" w16cid:durableId="1000935862">
    <w:abstractNumId w:val="39"/>
  </w:num>
  <w:num w:numId="40" w16cid:durableId="1227447276">
    <w:abstractNumId w:val="17"/>
  </w:num>
  <w:num w:numId="41" w16cid:durableId="713433638">
    <w:abstractNumId w:val="16"/>
  </w:num>
  <w:num w:numId="42" w16cid:durableId="1785147177">
    <w:abstractNumId w:val="48"/>
  </w:num>
  <w:num w:numId="43" w16cid:durableId="132715379">
    <w:abstractNumId w:val="45"/>
  </w:num>
  <w:num w:numId="44" w16cid:durableId="1714229347">
    <w:abstractNumId w:val="44"/>
  </w:num>
  <w:num w:numId="45" w16cid:durableId="1832141723">
    <w:abstractNumId w:val="18"/>
  </w:num>
  <w:num w:numId="46" w16cid:durableId="468745726">
    <w:abstractNumId w:val="49"/>
  </w:num>
  <w:num w:numId="47" w16cid:durableId="1977756152">
    <w:abstractNumId w:val="36"/>
  </w:num>
  <w:num w:numId="48" w16cid:durableId="1900818515">
    <w:abstractNumId w:val="19"/>
  </w:num>
  <w:num w:numId="49" w16cid:durableId="893276262">
    <w:abstractNumId w:val="25"/>
  </w:num>
  <w:num w:numId="50" w16cid:durableId="1843548285">
    <w:abstractNumId w:val="7"/>
  </w:num>
  <w:num w:numId="51" w16cid:durableId="831794617">
    <w:abstractNumId w:val="47"/>
  </w:num>
  <w:num w:numId="52" w16cid:durableId="977494791">
    <w:abstractNumId w:val="35"/>
  </w:num>
  <w:num w:numId="53" w16cid:durableId="372996688">
    <w:abstractNumId w:val="0"/>
  </w:num>
  <w:num w:numId="54" w16cid:durableId="1736392395">
    <w:abstractNumId w:val="50"/>
  </w:num>
  <w:num w:numId="55" w16cid:durableId="520320496">
    <w:abstractNumId w:val="13"/>
  </w:num>
  <w:num w:numId="56" w16cid:durableId="34367167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51353922">
    <w:abstractNumId w:val="4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6D0E"/>
    <w:rsid w:val="0000225C"/>
    <w:rsid w:val="00002E64"/>
    <w:rsid w:val="000040B7"/>
    <w:rsid w:val="00006925"/>
    <w:rsid w:val="00012412"/>
    <w:rsid w:val="000151E3"/>
    <w:rsid w:val="00017872"/>
    <w:rsid w:val="000206B5"/>
    <w:rsid w:val="00021239"/>
    <w:rsid w:val="00021B26"/>
    <w:rsid w:val="000230BB"/>
    <w:rsid w:val="00024053"/>
    <w:rsid w:val="0002589B"/>
    <w:rsid w:val="00025AF9"/>
    <w:rsid w:val="00030159"/>
    <w:rsid w:val="000339B2"/>
    <w:rsid w:val="00035C14"/>
    <w:rsid w:val="00040B72"/>
    <w:rsid w:val="00040C30"/>
    <w:rsid w:val="00045B52"/>
    <w:rsid w:val="000503D8"/>
    <w:rsid w:val="0005057C"/>
    <w:rsid w:val="000515AE"/>
    <w:rsid w:val="00052EF8"/>
    <w:rsid w:val="000537B3"/>
    <w:rsid w:val="000570B3"/>
    <w:rsid w:val="0005724C"/>
    <w:rsid w:val="000606E8"/>
    <w:rsid w:val="000610B6"/>
    <w:rsid w:val="000618E1"/>
    <w:rsid w:val="00061F8B"/>
    <w:rsid w:val="000632F3"/>
    <w:rsid w:val="0006352A"/>
    <w:rsid w:val="0006681E"/>
    <w:rsid w:val="00067B38"/>
    <w:rsid w:val="00070AEF"/>
    <w:rsid w:val="00072C01"/>
    <w:rsid w:val="000748A4"/>
    <w:rsid w:val="000767BC"/>
    <w:rsid w:val="00077E8C"/>
    <w:rsid w:val="00083B9C"/>
    <w:rsid w:val="00094554"/>
    <w:rsid w:val="0009482D"/>
    <w:rsid w:val="00095335"/>
    <w:rsid w:val="00096F4A"/>
    <w:rsid w:val="00097E4C"/>
    <w:rsid w:val="000A0214"/>
    <w:rsid w:val="000A271F"/>
    <w:rsid w:val="000B2BD9"/>
    <w:rsid w:val="000B3079"/>
    <w:rsid w:val="000B7260"/>
    <w:rsid w:val="000B75CB"/>
    <w:rsid w:val="000C352E"/>
    <w:rsid w:val="000C49B6"/>
    <w:rsid w:val="000C4ACE"/>
    <w:rsid w:val="000C6372"/>
    <w:rsid w:val="000C6435"/>
    <w:rsid w:val="000C781D"/>
    <w:rsid w:val="000D14DE"/>
    <w:rsid w:val="000D5AFB"/>
    <w:rsid w:val="000D6547"/>
    <w:rsid w:val="000D75BD"/>
    <w:rsid w:val="000D7FEE"/>
    <w:rsid w:val="000E035A"/>
    <w:rsid w:val="000E28A4"/>
    <w:rsid w:val="000E423C"/>
    <w:rsid w:val="000F7076"/>
    <w:rsid w:val="00102C9F"/>
    <w:rsid w:val="001064F3"/>
    <w:rsid w:val="00111FAD"/>
    <w:rsid w:val="00113352"/>
    <w:rsid w:val="00113B30"/>
    <w:rsid w:val="00116F13"/>
    <w:rsid w:val="001208B0"/>
    <w:rsid w:val="001208F2"/>
    <w:rsid w:val="001208F9"/>
    <w:rsid w:val="00132499"/>
    <w:rsid w:val="00133991"/>
    <w:rsid w:val="001352E2"/>
    <w:rsid w:val="00137AC6"/>
    <w:rsid w:val="001413FF"/>
    <w:rsid w:val="00152491"/>
    <w:rsid w:val="0015682E"/>
    <w:rsid w:val="00157157"/>
    <w:rsid w:val="00160DF3"/>
    <w:rsid w:val="001675CD"/>
    <w:rsid w:val="00175DA0"/>
    <w:rsid w:val="001763B7"/>
    <w:rsid w:val="00180975"/>
    <w:rsid w:val="00182301"/>
    <w:rsid w:val="00185065"/>
    <w:rsid w:val="001852A8"/>
    <w:rsid w:val="001864AA"/>
    <w:rsid w:val="001877DA"/>
    <w:rsid w:val="00194DEA"/>
    <w:rsid w:val="001959FB"/>
    <w:rsid w:val="001A380E"/>
    <w:rsid w:val="001A5BBB"/>
    <w:rsid w:val="001A5E69"/>
    <w:rsid w:val="001A7164"/>
    <w:rsid w:val="001B0025"/>
    <w:rsid w:val="001B0BF4"/>
    <w:rsid w:val="001B555A"/>
    <w:rsid w:val="001B6E48"/>
    <w:rsid w:val="001C37D8"/>
    <w:rsid w:val="001D13D8"/>
    <w:rsid w:val="001D2967"/>
    <w:rsid w:val="001D6D29"/>
    <w:rsid w:val="001E1AD9"/>
    <w:rsid w:val="001E57E8"/>
    <w:rsid w:val="001E657E"/>
    <w:rsid w:val="001E6F9C"/>
    <w:rsid w:val="001E79BD"/>
    <w:rsid w:val="001F16F6"/>
    <w:rsid w:val="001F41C4"/>
    <w:rsid w:val="001F513D"/>
    <w:rsid w:val="001F557A"/>
    <w:rsid w:val="001F74C3"/>
    <w:rsid w:val="00200C74"/>
    <w:rsid w:val="00200CA5"/>
    <w:rsid w:val="00201326"/>
    <w:rsid w:val="002021E0"/>
    <w:rsid w:val="0020239C"/>
    <w:rsid w:val="002030B4"/>
    <w:rsid w:val="002044A9"/>
    <w:rsid w:val="002205D7"/>
    <w:rsid w:val="00221939"/>
    <w:rsid w:val="00224E10"/>
    <w:rsid w:val="002254C7"/>
    <w:rsid w:val="00225815"/>
    <w:rsid w:val="00225B53"/>
    <w:rsid w:val="0022775B"/>
    <w:rsid w:val="002378D5"/>
    <w:rsid w:val="00243C69"/>
    <w:rsid w:val="0025094C"/>
    <w:rsid w:val="00255FC5"/>
    <w:rsid w:val="00264751"/>
    <w:rsid w:val="0026500E"/>
    <w:rsid w:val="0026589F"/>
    <w:rsid w:val="002677E2"/>
    <w:rsid w:val="0027011E"/>
    <w:rsid w:val="002721DE"/>
    <w:rsid w:val="00273F18"/>
    <w:rsid w:val="0027759E"/>
    <w:rsid w:val="0028014D"/>
    <w:rsid w:val="00281A71"/>
    <w:rsid w:val="00282690"/>
    <w:rsid w:val="00283369"/>
    <w:rsid w:val="00284931"/>
    <w:rsid w:val="002874A9"/>
    <w:rsid w:val="00287C5D"/>
    <w:rsid w:val="002908A0"/>
    <w:rsid w:val="0029103E"/>
    <w:rsid w:val="00293F38"/>
    <w:rsid w:val="00295090"/>
    <w:rsid w:val="00296635"/>
    <w:rsid w:val="00297C9D"/>
    <w:rsid w:val="002A773C"/>
    <w:rsid w:val="002B11BF"/>
    <w:rsid w:val="002B1804"/>
    <w:rsid w:val="002B1992"/>
    <w:rsid w:val="002B3D4C"/>
    <w:rsid w:val="002B7034"/>
    <w:rsid w:val="002B7ED6"/>
    <w:rsid w:val="002C1EF8"/>
    <w:rsid w:val="002C43D2"/>
    <w:rsid w:val="002C6059"/>
    <w:rsid w:val="002C6E8F"/>
    <w:rsid w:val="002D0009"/>
    <w:rsid w:val="002D1ED7"/>
    <w:rsid w:val="002D632A"/>
    <w:rsid w:val="002E1E0A"/>
    <w:rsid w:val="002E20D8"/>
    <w:rsid w:val="002F295F"/>
    <w:rsid w:val="002F43DF"/>
    <w:rsid w:val="002F5A29"/>
    <w:rsid w:val="00302AA3"/>
    <w:rsid w:val="00305DA0"/>
    <w:rsid w:val="00310D19"/>
    <w:rsid w:val="00325184"/>
    <w:rsid w:val="00327261"/>
    <w:rsid w:val="00327573"/>
    <w:rsid w:val="003303A0"/>
    <w:rsid w:val="003311CB"/>
    <w:rsid w:val="0033382F"/>
    <w:rsid w:val="003342EB"/>
    <w:rsid w:val="00335FCA"/>
    <w:rsid w:val="0034276C"/>
    <w:rsid w:val="0034737D"/>
    <w:rsid w:val="003502E7"/>
    <w:rsid w:val="00351087"/>
    <w:rsid w:val="00361314"/>
    <w:rsid w:val="00362F99"/>
    <w:rsid w:val="00364A23"/>
    <w:rsid w:val="003662FB"/>
    <w:rsid w:val="00370427"/>
    <w:rsid w:val="003712A0"/>
    <w:rsid w:val="003713A3"/>
    <w:rsid w:val="00377858"/>
    <w:rsid w:val="003820BB"/>
    <w:rsid w:val="00382404"/>
    <w:rsid w:val="003833A7"/>
    <w:rsid w:val="00384EA4"/>
    <w:rsid w:val="003868F2"/>
    <w:rsid w:val="00390A34"/>
    <w:rsid w:val="0039279A"/>
    <w:rsid w:val="00393678"/>
    <w:rsid w:val="003937DA"/>
    <w:rsid w:val="003942BC"/>
    <w:rsid w:val="00397B49"/>
    <w:rsid w:val="003A0C72"/>
    <w:rsid w:val="003A0E49"/>
    <w:rsid w:val="003A2A63"/>
    <w:rsid w:val="003A2B9C"/>
    <w:rsid w:val="003A35D9"/>
    <w:rsid w:val="003A5221"/>
    <w:rsid w:val="003A5600"/>
    <w:rsid w:val="003A7D90"/>
    <w:rsid w:val="003B297D"/>
    <w:rsid w:val="003B6C39"/>
    <w:rsid w:val="003B7127"/>
    <w:rsid w:val="003B7868"/>
    <w:rsid w:val="003C1BC2"/>
    <w:rsid w:val="003C4549"/>
    <w:rsid w:val="003D0BCB"/>
    <w:rsid w:val="003D2B80"/>
    <w:rsid w:val="003D2D0A"/>
    <w:rsid w:val="003D3071"/>
    <w:rsid w:val="003D3385"/>
    <w:rsid w:val="003D3ECD"/>
    <w:rsid w:val="003D4D9F"/>
    <w:rsid w:val="003D5F73"/>
    <w:rsid w:val="003D7207"/>
    <w:rsid w:val="003E0DA3"/>
    <w:rsid w:val="003E1617"/>
    <w:rsid w:val="003E163B"/>
    <w:rsid w:val="003E29A0"/>
    <w:rsid w:val="003E2D19"/>
    <w:rsid w:val="003E5C4C"/>
    <w:rsid w:val="003F03B5"/>
    <w:rsid w:val="003F2C20"/>
    <w:rsid w:val="003F6B5D"/>
    <w:rsid w:val="0040038B"/>
    <w:rsid w:val="00403B5C"/>
    <w:rsid w:val="00404743"/>
    <w:rsid w:val="00406789"/>
    <w:rsid w:val="00410737"/>
    <w:rsid w:val="00410A9E"/>
    <w:rsid w:val="00414D70"/>
    <w:rsid w:val="004163ED"/>
    <w:rsid w:val="0041660F"/>
    <w:rsid w:val="00416D0E"/>
    <w:rsid w:val="004207C7"/>
    <w:rsid w:val="00424BDC"/>
    <w:rsid w:val="00427103"/>
    <w:rsid w:val="00431242"/>
    <w:rsid w:val="00433395"/>
    <w:rsid w:val="004415E0"/>
    <w:rsid w:val="00442185"/>
    <w:rsid w:val="00443985"/>
    <w:rsid w:val="00444964"/>
    <w:rsid w:val="004459E8"/>
    <w:rsid w:val="0046189B"/>
    <w:rsid w:val="0046194C"/>
    <w:rsid w:val="004623AD"/>
    <w:rsid w:val="004637D6"/>
    <w:rsid w:val="0046439A"/>
    <w:rsid w:val="00470E9A"/>
    <w:rsid w:val="004714CA"/>
    <w:rsid w:val="004734C2"/>
    <w:rsid w:val="00473A07"/>
    <w:rsid w:val="00476E42"/>
    <w:rsid w:val="00483404"/>
    <w:rsid w:val="004867AA"/>
    <w:rsid w:val="00487594"/>
    <w:rsid w:val="00487BA6"/>
    <w:rsid w:val="00487BF7"/>
    <w:rsid w:val="00493610"/>
    <w:rsid w:val="004A35B6"/>
    <w:rsid w:val="004A3CCE"/>
    <w:rsid w:val="004A6BFE"/>
    <w:rsid w:val="004A7FD2"/>
    <w:rsid w:val="004B12EC"/>
    <w:rsid w:val="004B3B49"/>
    <w:rsid w:val="004C0742"/>
    <w:rsid w:val="004C1A5D"/>
    <w:rsid w:val="004C42D3"/>
    <w:rsid w:val="004C7951"/>
    <w:rsid w:val="004D1E01"/>
    <w:rsid w:val="004D38E0"/>
    <w:rsid w:val="004D39CE"/>
    <w:rsid w:val="004D4C4F"/>
    <w:rsid w:val="004D66A8"/>
    <w:rsid w:val="004E55EC"/>
    <w:rsid w:val="004F0ECE"/>
    <w:rsid w:val="004F16EA"/>
    <w:rsid w:val="004F4510"/>
    <w:rsid w:val="004F4E31"/>
    <w:rsid w:val="004F54CE"/>
    <w:rsid w:val="00501587"/>
    <w:rsid w:val="005033ED"/>
    <w:rsid w:val="005037C7"/>
    <w:rsid w:val="00503970"/>
    <w:rsid w:val="0050423A"/>
    <w:rsid w:val="0050434E"/>
    <w:rsid w:val="005130F3"/>
    <w:rsid w:val="00514BA7"/>
    <w:rsid w:val="00515327"/>
    <w:rsid w:val="00515E7F"/>
    <w:rsid w:val="005202AC"/>
    <w:rsid w:val="00522119"/>
    <w:rsid w:val="00522DD2"/>
    <w:rsid w:val="00523412"/>
    <w:rsid w:val="00524B7A"/>
    <w:rsid w:val="00525245"/>
    <w:rsid w:val="00525A00"/>
    <w:rsid w:val="0052658F"/>
    <w:rsid w:val="00526C7A"/>
    <w:rsid w:val="005340FA"/>
    <w:rsid w:val="00536EDE"/>
    <w:rsid w:val="00541216"/>
    <w:rsid w:val="005442A3"/>
    <w:rsid w:val="00545615"/>
    <w:rsid w:val="00550DE1"/>
    <w:rsid w:val="0055105A"/>
    <w:rsid w:val="00552211"/>
    <w:rsid w:val="0055401B"/>
    <w:rsid w:val="005549B1"/>
    <w:rsid w:val="00556BFD"/>
    <w:rsid w:val="00560E06"/>
    <w:rsid w:val="0056323B"/>
    <w:rsid w:val="00564ADB"/>
    <w:rsid w:val="0056763C"/>
    <w:rsid w:val="005708C8"/>
    <w:rsid w:val="00577992"/>
    <w:rsid w:val="0058067B"/>
    <w:rsid w:val="00584D84"/>
    <w:rsid w:val="005871DC"/>
    <w:rsid w:val="005908E2"/>
    <w:rsid w:val="00591575"/>
    <w:rsid w:val="00593111"/>
    <w:rsid w:val="00593E96"/>
    <w:rsid w:val="005968E9"/>
    <w:rsid w:val="00597E0B"/>
    <w:rsid w:val="005A32DD"/>
    <w:rsid w:val="005A4A58"/>
    <w:rsid w:val="005B113B"/>
    <w:rsid w:val="005B2498"/>
    <w:rsid w:val="005B2A9A"/>
    <w:rsid w:val="005B2F11"/>
    <w:rsid w:val="005B403F"/>
    <w:rsid w:val="005B4AC1"/>
    <w:rsid w:val="005B5571"/>
    <w:rsid w:val="005B5717"/>
    <w:rsid w:val="005C4729"/>
    <w:rsid w:val="005C5B35"/>
    <w:rsid w:val="005C668B"/>
    <w:rsid w:val="005D0CAD"/>
    <w:rsid w:val="005D48C2"/>
    <w:rsid w:val="005E238B"/>
    <w:rsid w:val="005E4871"/>
    <w:rsid w:val="005E56BB"/>
    <w:rsid w:val="005E6235"/>
    <w:rsid w:val="005F3553"/>
    <w:rsid w:val="005F4051"/>
    <w:rsid w:val="005F64EC"/>
    <w:rsid w:val="005F6811"/>
    <w:rsid w:val="006066FA"/>
    <w:rsid w:val="00607461"/>
    <w:rsid w:val="00610428"/>
    <w:rsid w:val="00615770"/>
    <w:rsid w:val="0061788D"/>
    <w:rsid w:val="006236A7"/>
    <w:rsid w:val="0062579F"/>
    <w:rsid w:val="0062659D"/>
    <w:rsid w:val="00626D00"/>
    <w:rsid w:val="0062713A"/>
    <w:rsid w:val="00627DF6"/>
    <w:rsid w:val="006349CA"/>
    <w:rsid w:val="00636622"/>
    <w:rsid w:val="00640097"/>
    <w:rsid w:val="00640240"/>
    <w:rsid w:val="00643FBA"/>
    <w:rsid w:val="00644277"/>
    <w:rsid w:val="00653FAA"/>
    <w:rsid w:val="006606AC"/>
    <w:rsid w:val="00662640"/>
    <w:rsid w:val="00665EB3"/>
    <w:rsid w:val="00671C32"/>
    <w:rsid w:val="006727F6"/>
    <w:rsid w:val="006728E7"/>
    <w:rsid w:val="00676343"/>
    <w:rsid w:val="00683BA8"/>
    <w:rsid w:val="00687290"/>
    <w:rsid w:val="00687989"/>
    <w:rsid w:val="0068799C"/>
    <w:rsid w:val="00691AE8"/>
    <w:rsid w:val="00691D97"/>
    <w:rsid w:val="00691F60"/>
    <w:rsid w:val="00694C95"/>
    <w:rsid w:val="006974A3"/>
    <w:rsid w:val="006A4953"/>
    <w:rsid w:val="006A4DBE"/>
    <w:rsid w:val="006B38FE"/>
    <w:rsid w:val="006B52F7"/>
    <w:rsid w:val="006C1540"/>
    <w:rsid w:val="006C33E2"/>
    <w:rsid w:val="006C35BA"/>
    <w:rsid w:val="006C43BF"/>
    <w:rsid w:val="006C64C9"/>
    <w:rsid w:val="006D0409"/>
    <w:rsid w:val="006D04F9"/>
    <w:rsid w:val="006D24C7"/>
    <w:rsid w:val="006D33B5"/>
    <w:rsid w:val="006D4636"/>
    <w:rsid w:val="006D55A9"/>
    <w:rsid w:val="006D6449"/>
    <w:rsid w:val="006E5076"/>
    <w:rsid w:val="006E57A7"/>
    <w:rsid w:val="006E7317"/>
    <w:rsid w:val="006E7B21"/>
    <w:rsid w:val="006E7D3F"/>
    <w:rsid w:val="006F266E"/>
    <w:rsid w:val="006F2F90"/>
    <w:rsid w:val="006F3A71"/>
    <w:rsid w:val="007034AA"/>
    <w:rsid w:val="00720B22"/>
    <w:rsid w:val="00723993"/>
    <w:rsid w:val="00724529"/>
    <w:rsid w:val="007249E1"/>
    <w:rsid w:val="0072539C"/>
    <w:rsid w:val="007263C2"/>
    <w:rsid w:val="0072681C"/>
    <w:rsid w:val="00734124"/>
    <w:rsid w:val="00736D45"/>
    <w:rsid w:val="00736E79"/>
    <w:rsid w:val="007377A9"/>
    <w:rsid w:val="007415AC"/>
    <w:rsid w:val="00742007"/>
    <w:rsid w:val="00743789"/>
    <w:rsid w:val="0074526F"/>
    <w:rsid w:val="00746A6A"/>
    <w:rsid w:val="00750775"/>
    <w:rsid w:val="00754333"/>
    <w:rsid w:val="0076410E"/>
    <w:rsid w:val="0076775D"/>
    <w:rsid w:val="00770138"/>
    <w:rsid w:val="00773597"/>
    <w:rsid w:val="007759E9"/>
    <w:rsid w:val="00775FE3"/>
    <w:rsid w:val="00780699"/>
    <w:rsid w:val="00785A8D"/>
    <w:rsid w:val="00787BF0"/>
    <w:rsid w:val="00793376"/>
    <w:rsid w:val="0079483D"/>
    <w:rsid w:val="00796F85"/>
    <w:rsid w:val="007A03FE"/>
    <w:rsid w:val="007A180B"/>
    <w:rsid w:val="007A4F44"/>
    <w:rsid w:val="007A5636"/>
    <w:rsid w:val="007A6E90"/>
    <w:rsid w:val="007B16CF"/>
    <w:rsid w:val="007B305C"/>
    <w:rsid w:val="007B3183"/>
    <w:rsid w:val="007B358C"/>
    <w:rsid w:val="007B429A"/>
    <w:rsid w:val="007B431A"/>
    <w:rsid w:val="007B6FB2"/>
    <w:rsid w:val="007C1E7B"/>
    <w:rsid w:val="007C60BC"/>
    <w:rsid w:val="007C79B7"/>
    <w:rsid w:val="007D04F9"/>
    <w:rsid w:val="007D3F5D"/>
    <w:rsid w:val="007E0821"/>
    <w:rsid w:val="007E2B90"/>
    <w:rsid w:val="007E62B7"/>
    <w:rsid w:val="007E6EF0"/>
    <w:rsid w:val="007F03C0"/>
    <w:rsid w:val="007F7860"/>
    <w:rsid w:val="008008E7"/>
    <w:rsid w:val="008018FE"/>
    <w:rsid w:val="00803F21"/>
    <w:rsid w:val="00807CF6"/>
    <w:rsid w:val="00811423"/>
    <w:rsid w:val="00811F39"/>
    <w:rsid w:val="00831037"/>
    <w:rsid w:val="00831CCB"/>
    <w:rsid w:val="00832719"/>
    <w:rsid w:val="00840F27"/>
    <w:rsid w:val="008424D4"/>
    <w:rsid w:val="00842A3C"/>
    <w:rsid w:val="00843F2A"/>
    <w:rsid w:val="008447FE"/>
    <w:rsid w:val="008460E5"/>
    <w:rsid w:val="00847988"/>
    <w:rsid w:val="00851800"/>
    <w:rsid w:val="00851CC1"/>
    <w:rsid w:val="00853E62"/>
    <w:rsid w:val="008575AF"/>
    <w:rsid w:val="00860CEC"/>
    <w:rsid w:val="00860E2A"/>
    <w:rsid w:val="00863820"/>
    <w:rsid w:val="00864B32"/>
    <w:rsid w:val="00865677"/>
    <w:rsid w:val="00870B5C"/>
    <w:rsid w:val="00873CDF"/>
    <w:rsid w:val="00884612"/>
    <w:rsid w:val="00884CCF"/>
    <w:rsid w:val="00885BE9"/>
    <w:rsid w:val="00886ECC"/>
    <w:rsid w:val="00893F91"/>
    <w:rsid w:val="0089776A"/>
    <w:rsid w:val="008A3517"/>
    <w:rsid w:val="008A5E80"/>
    <w:rsid w:val="008B09DF"/>
    <w:rsid w:val="008B476A"/>
    <w:rsid w:val="008B7548"/>
    <w:rsid w:val="008C1C07"/>
    <w:rsid w:val="008C3CEF"/>
    <w:rsid w:val="008C3FC0"/>
    <w:rsid w:val="008C6296"/>
    <w:rsid w:val="008C7D89"/>
    <w:rsid w:val="008D60C3"/>
    <w:rsid w:val="008E1E6E"/>
    <w:rsid w:val="008E271F"/>
    <w:rsid w:val="008E5A3C"/>
    <w:rsid w:val="008F039D"/>
    <w:rsid w:val="008F1354"/>
    <w:rsid w:val="008F3C83"/>
    <w:rsid w:val="008F646A"/>
    <w:rsid w:val="008F748F"/>
    <w:rsid w:val="0090173A"/>
    <w:rsid w:val="00902E69"/>
    <w:rsid w:val="0090309C"/>
    <w:rsid w:val="00904516"/>
    <w:rsid w:val="00905818"/>
    <w:rsid w:val="00905959"/>
    <w:rsid w:val="009146EA"/>
    <w:rsid w:val="009151B4"/>
    <w:rsid w:val="0091741F"/>
    <w:rsid w:val="00921C86"/>
    <w:rsid w:val="009242D3"/>
    <w:rsid w:val="00925098"/>
    <w:rsid w:val="009266B3"/>
    <w:rsid w:val="00926ECB"/>
    <w:rsid w:val="00933435"/>
    <w:rsid w:val="00934675"/>
    <w:rsid w:val="009418CE"/>
    <w:rsid w:val="0094384E"/>
    <w:rsid w:val="009465D1"/>
    <w:rsid w:val="00947A03"/>
    <w:rsid w:val="00956255"/>
    <w:rsid w:val="00956841"/>
    <w:rsid w:val="00962B96"/>
    <w:rsid w:val="009671C7"/>
    <w:rsid w:val="0097307C"/>
    <w:rsid w:val="009767C1"/>
    <w:rsid w:val="00980C11"/>
    <w:rsid w:val="00980D07"/>
    <w:rsid w:val="009814CE"/>
    <w:rsid w:val="00985F16"/>
    <w:rsid w:val="009872C7"/>
    <w:rsid w:val="00997A18"/>
    <w:rsid w:val="009A0D20"/>
    <w:rsid w:val="009A1D26"/>
    <w:rsid w:val="009A6A60"/>
    <w:rsid w:val="009A7ECE"/>
    <w:rsid w:val="009B2DF5"/>
    <w:rsid w:val="009B2E6A"/>
    <w:rsid w:val="009B7D8C"/>
    <w:rsid w:val="009C0BB8"/>
    <w:rsid w:val="009C473C"/>
    <w:rsid w:val="009C7BFE"/>
    <w:rsid w:val="009D09BF"/>
    <w:rsid w:val="009D1834"/>
    <w:rsid w:val="009D53D8"/>
    <w:rsid w:val="009E1672"/>
    <w:rsid w:val="009E19C7"/>
    <w:rsid w:val="009E2438"/>
    <w:rsid w:val="009E3428"/>
    <w:rsid w:val="009E3821"/>
    <w:rsid w:val="009E4E41"/>
    <w:rsid w:val="009E5126"/>
    <w:rsid w:val="009E695A"/>
    <w:rsid w:val="009E6E72"/>
    <w:rsid w:val="009E7F44"/>
    <w:rsid w:val="009F0738"/>
    <w:rsid w:val="009F1943"/>
    <w:rsid w:val="009F353C"/>
    <w:rsid w:val="009F44C0"/>
    <w:rsid w:val="00A01C6D"/>
    <w:rsid w:val="00A01C73"/>
    <w:rsid w:val="00A03364"/>
    <w:rsid w:val="00A03493"/>
    <w:rsid w:val="00A03806"/>
    <w:rsid w:val="00A03EED"/>
    <w:rsid w:val="00A04495"/>
    <w:rsid w:val="00A047AE"/>
    <w:rsid w:val="00A06142"/>
    <w:rsid w:val="00A06A7B"/>
    <w:rsid w:val="00A13495"/>
    <w:rsid w:val="00A13606"/>
    <w:rsid w:val="00A147CD"/>
    <w:rsid w:val="00A169CD"/>
    <w:rsid w:val="00A21209"/>
    <w:rsid w:val="00A21280"/>
    <w:rsid w:val="00A21885"/>
    <w:rsid w:val="00A222DD"/>
    <w:rsid w:val="00A2235B"/>
    <w:rsid w:val="00A25CB0"/>
    <w:rsid w:val="00A41378"/>
    <w:rsid w:val="00A43726"/>
    <w:rsid w:val="00A50C6F"/>
    <w:rsid w:val="00A53DA3"/>
    <w:rsid w:val="00A57D12"/>
    <w:rsid w:val="00A6313E"/>
    <w:rsid w:val="00A64AF9"/>
    <w:rsid w:val="00A6534F"/>
    <w:rsid w:val="00A74404"/>
    <w:rsid w:val="00A753AA"/>
    <w:rsid w:val="00A76DC4"/>
    <w:rsid w:val="00A76E1C"/>
    <w:rsid w:val="00A77F87"/>
    <w:rsid w:val="00A8276C"/>
    <w:rsid w:val="00A85EB7"/>
    <w:rsid w:val="00A8676F"/>
    <w:rsid w:val="00A87A4C"/>
    <w:rsid w:val="00A87CAD"/>
    <w:rsid w:val="00A90CEA"/>
    <w:rsid w:val="00A9175C"/>
    <w:rsid w:val="00A93E54"/>
    <w:rsid w:val="00A95712"/>
    <w:rsid w:val="00A95DEF"/>
    <w:rsid w:val="00A96FB4"/>
    <w:rsid w:val="00AA0F82"/>
    <w:rsid w:val="00AA2297"/>
    <w:rsid w:val="00AB171F"/>
    <w:rsid w:val="00AB1A0E"/>
    <w:rsid w:val="00AB2A17"/>
    <w:rsid w:val="00AB31F8"/>
    <w:rsid w:val="00AB3C8D"/>
    <w:rsid w:val="00AC0DD7"/>
    <w:rsid w:val="00AC119D"/>
    <w:rsid w:val="00AC23AC"/>
    <w:rsid w:val="00AC3ADA"/>
    <w:rsid w:val="00AC63B2"/>
    <w:rsid w:val="00AC64DB"/>
    <w:rsid w:val="00AC6800"/>
    <w:rsid w:val="00AD214D"/>
    <w:rsid w:val="00AE2FAF"/>
    <w:rsid w:val="00AE3DDE"/>
    <w:rsid w:val="00AE65EE"/>
    <w:rsid w:val="00AF64E0"/>
    <w:rsid w:val="00AF6C13"/>
    <w:rsid w:val="00B031D3"/>
    <w:rsid w:val="00B055FB"/>
    <w:rsid w:val="00B16DAB"/>
    <w:rsid w:val="00B17DAD"/>
    <w:rsid w:val="00B202FE"/>
    <w:rsid w:val="00B21393"/>
    <w:rsid w:val="00B33457"/>
    <w:rsid w:val="00B3353B"/>
    <w:rsid w:val="00B3508A"/>
    <w:rsid w:val="00B37105"/>
    <w:rsid w:val="00B420E2"/>
    <w:rsid w:val="00B42CA7"/>
    <w:rsid w:val="00B44581"/>
    <w:rsid w:val="00B46571"/>
    <w:rsid w:val="00B46C6D"/>
    <w:rsid w:val="00B50FD7"/>
    <w:rsid w:val="00B520C2"/>
    <w:rsid w:val="00B549A3"/>
    <w:rsid w:val="00B54FE0"/>
    <w:rsid w:val="00B57C3C"/>
    <w:rsid w:val="00B61CC6"/>
    <w:rsid w:val="00B643ED"/>
    <w:rsid w:val="00B64E8F"/>
    <w:rsid w:val="00B70E01"/>
    <w:rsid w:val="00B7640D"/>
    <w:rsid w:val="00B7763B"/>
    <w:rsid w:val="00B77E13"/>
    <w:rsid w:val="00B80D78"/>
    <w:rsid w:val="00B857AD"/>
    <w:rsid w:val="00B85B2C"/>
    <w:rsid w:val="00B85F6A"/>
    <w:rsid w:val="00B908BA"/>
    <w:rsid w:val="00B90FB8"/>
    <w:rsid w:val="00B91E0E"/>
    <w:rsid w:val="00B91E12"/>
    <w:rsid w:val="00B92A17"/>
    <w:rsid w:val="00B945AD"/>
    <w:rsid w:val="00B94A15"/>
    <w:rsid w:val="00B96894"/>
    <w:rsid w:val="00BA05C9"/>
    <w:rsid w:val="00BA0865"/>
    <w:rsid w:val="00BA141C"/>
    <w:rsid w:val="00BA1EED"/>
    <w:rsid w:val="00BA2834"/>
    <w:rsid w:val="00BA4E21"/>
    <w:rsid w:val="00BA77F5"/>
    <w:rsid w:val="00BB3FA7"/>
    <w:rsid w:val="00BB41CD"/>
    <w:rsid w:val="00BB4E17"/>
    <w:rsid w:val="00BB5F66"/>
    <w:rsid w:val="00BC1AE9"/>
    <w:rsid w:val="00BC7EED"/>
    <w:rsid w:val="00BD1287"/>
    <w:rsid w:val="00BD6AD0"/>
    <w:rsid w:val="00BD7E0F"/>
    <w:rsid w:val="00BE33CB"/>
    <w:rsid w:val="00BE48E5"/>
    <w:rsid w:val="00BE6A70"/>
    <w:rsid w:val="00BF23FF"/>
    <w:rsid w:val="00BF67A7"/>
    <w:rsid w:val="00C056DC"/>
    <w:rsid w:val="00C06E32"/>
    <w:rsid w:val="00C06EFE"/>
    <w:rsid w:val="00C071F7"/>
    <w:rsid w:val="00C1044E"/>
    <w:rsid w:val="00C15B7B"/>
    <w:rsid w:val="00C16F64"/>
    <w:rsid w:val="00C22268"/>
    <w:rsid w:val="00C26417"/>
    <w:rsid w:val="00C30EA0"/>
    <w:rsid w:val="00C315FF"/>
    <w:rsid w:val="00C35879"/>
    <w:rsid w:val="00C36E2E"/>
    <w:rsid w:val="00C3773F"/>
    <w:rsid w:val="00C40BB4"/>
    <w:rsid w:val="00C40F38"/>
    <w:rsid w:val="00C42A3A"/>
    <w:rsid w:val="00C456C9"/>
    <w:rsid w:val="00C45BC6"/>
    <w:rsid w:val="00C46B52"/>
    <w:rsid w:val="00C51E96"/>
    <w:rsid w:val="00C535D4"/>
    <w:rsid w:val="00C5486B"/>
    <w:rsid w:val="00C62065"/>
    <w:rsid w:val="00C772B8"/>
    <w:rsid w:val="00C802F5"/>
    <w:rsid w:val="00C85502"/>
    <w:rsid w:val="00C86842"/>
    <w:rsid w:val="00C912EC"/>
    <w:rsid w:val="00C959BE"/>
    <w:rsid w:val="00C9678A"/>
    <w:rsid w:val="00CA487F"/>
    <w:rsid w:val="00CA4AC8"/>
    <w:rsid w:val="00CA5118"/>
    <w:rsid w:val="00CB1DD6"/>
    <w:rsid w:val="00CB3553"/>
    <w:rsid w:val="00CB66AD"/>
    <w:rsid w:val="00CC2609"/>
    <w:rsid w:val="00CC355F"/>
    <w:rsid w:val="00CD22FF"/>
    <w:rsid w:val="00CD24C4"/>
    <w:rsid w:val="00CD735E"/>
    <w:rsid w:val="00CE59FA"/>
    <w:rsid w:val="00CE6199"/>
    <w:rsid w:val="00CE7242"/>
    <w:rsid w:val="00CF62D1"/>
    <w:rsid w:val="00CF6819"/>
    <w:rsid w:val="00D0154C"/>
    <w:rsid w:val="00D07AC9"/>
    <w:rsid w:val="00D10BCA"/>
    <w:rsid w:val="00D14440"/>
    <w:rsid w:val="00D17D6A"/>
    <w:rsid w:val="00D24D01"/>
    <w:rsid w:val="00D2644F"/>
    <w:rsid w:val="00D33842"/>
    <w:rsid w:val="00D36298"/>
    <w:rsid w:val="00D369E4"/>
    <w:rsid w:val="00D36B89"/>
    <w:rsid w:val="00D3745B"/>
    <w:rsid w:val="00D4039A"/>
    <w:rsid w:val="00D41C75"/>
    <w:rsid w:val="00D42F09"/>
    <w:rsid w:val="00D45419"/>
    <w:rsid w:val="00D54D7E"/>
    <w:rsid w:val="00D56CD0"/>
    <w:rsid w:val="00D577F6"/>
    <w:rsid w:val="00D60BFA"/>
    <w:rsid w:val="00D61289"/>
    <w:rsid w:val="00D6424E"/>
    <w:rsid w:val="00D67707"/>
    <w:rsid w:val="00D701C7"/>
    <w:rsid w:val="00D727C7"/>
    <w:rsid w:val="00D75E6F"/>
    <w:rsid w:val="00D77D77"/>
    <w:rsid w:val="00D810DC"/>
    <w:rsid w:val="00D847AB"/>
    <w:rsid w:val="00D84B9D"/>
    <w:rsid w:val="00D86ACD"/>
    <w:rsid w:val="00D87CAE"/>
    <w:rsid w:val="00D92DDB"/>
    <w:rsid w:val="00D93ED3"/>
    <w:rsid w:val="00D96B9C"/>
    <w:rsid w:val="00DA053F"/>
    <w:rsid w:val="00DA4CBB"/>
    <w:rsid w:val="00DA4F3E"/>
    <w:rsid w:val="00DA5EF6"/>
    <w:rsid w:val="00DB481B"/>
    <w:rsid w:val="00DC067A"/>
    <w:rsid w:val="00DC2242"/>
    <w:rsid w:val="00DC6F68"/>
    <w:rsid w:val="00DC6FB8"/>
    <w:rsid w:val="00DC7301"/>
    <w:rsid w:val="00DD1637"/>
    <w:rsid w:val="00DD4534"/>
    <w:rsid w:val="00DE25F0"/>
    <w:rsid w:val="00DF09A0"/>
    <w:rsid w:val="00DF43D5"/>
    <w:rsid w:val="00DF5808"/>
    <w:rsid w:val="00DF6289"/>
    <w:rsid w:val="00DF6535"/>
    <w:rsid w:val="00DF6937"/>
    <w:rsid w:val="00DF6E8F"/>
    <w:rsid w:val="00E06904"/>
    <w:rsid w:val="00E06E7D"/>
    <w:rsid w:val="00E104C3"/>
    <w:rsid w:val="00E12FF8"/>
    <w:rsid w:val="00E13FE0"/>
    <w:rsid w:val="00E15330"/>
    <w:rsid w:val="00E15F54"/>
    <w:rsid w:val="00E17B9D"/>
    <w:rsid w:val="00E208B8"/>
    <w:rsid w:val="00E24141"/>
    <w:rsid w:val="00E336E7"/>
    <w:rsid w:val="00E35BEE"/>
    <w:rsid w:val="00E367EA"/>
    <w:rsid w:val="00E468A0"/>
    <w:rsid w:val="00E46CB0"/>
    <w:rsid w:val="00E54693"/>
    <w:rsid w:val="00E549A2"/>
    <w:rsid w:val="00E55A7C"/>
    <w:rsid w:val="00E561BE"/>
    <w:rsid w:val="00E60D1B"/>
    <w:rsid w:val="00E61B15"/>
    <w:rsid w:val="00E64C3E"/>
    <w:rsid w:val="00E714FB"/>
    <w:rsid w:val="00E729F3"/>
    <w:rsid w:val="00E76D45"/>
    <w:rsid w:val="00E77AD8"/>
    <w:rsid w:val="00E77F2D"/>
    <w:rsid w:val="00E80DB6"/>
    <w:rsid w:val="00E81EAA"/>
    <w:rsid w:val="00E876E9"/>
    <w:rsid w:val="00E91508"/>
    <w:rsid w:val="00E92380"/>
    <w:rsid w:val="00E92428"/>
    <w:rsid w:val="00E94871"/>
    <w:rsid w:val="00E957F4"/>
    <w:rsid w:val="00EA13EE"/>
    <w:rsid w:val="00EA1403"/>
    <w:rsid w:val="00EA1624"/>
    <w:rsid w:val="00EA179C"/>
    <w:rsid w:val="00EA3F23"/>
    <w:rsid w:val="00EA7282"/>
    <w:rsid w:val="00EA7F52"/>
    <w:rsid w:val="00EB116F"/>
    <w:rsid w:val="00EB1FC4"/>
    <w:rsid w:val="00EB220B"/>
    <w:rsid w:val="00EB4F63"/>
    <w:rsid w:val="00EB5D0E"/>
    <w:rsid w:val="00EB7AA8"/>
    <w:rsid w:val="00EC0F08"/>
    <w:rsid w:val="00EC4500"/>
    <w:rsid w:val="00EC6F07"/>
    <w:rsid w:val="00ED06E1"/>
    <w:rsid w:val="00ED1597"/>
    <w:rsid w:val="00ED3BAA"/>
    <w:rsid w:val="00ED56F6"/>
    <w:rsid w:val="00ED5B97"/>
    <w:rsid w:val="00EE0EBC"/>
    <w:rsid w:val="00EE5C27"/>
    <w:rsid w:val="00EE60AC"/>
    <w:rsid w:val="00EE7FC7"/>
    <w:rsid w:val="00EF2D78"/>
    <w:rsid w:val="00EF6A37"/>
    <w:rsid w:val="00EF7B84"/>
    <w:rsid w:val="00F00019"/>
    <w:rsid w:val="00F001ED"/>
    <w:rsid w:val="00F01308"/>
    <w:rsid w:val="00F01933"/>
    <w:rsid w:val="00F04B0F"/>
    <w:rsid w:val="00F07FFB"/>
    <w:rsid w:val="00F104BC"/>
    <w:rsid w:val="00F140D8"/>
    <w:rsid w:val="00F15B34"/>
    <w:rsid w:val="00F22DC5"/>
    <w:rsid w:val="00F24B55"/>
    <w:rsid w:val="00F31283"/>
    <w:rsid w:val="00F3142F"/>
    <w:rsid w:val="00F3611B"/>
    <w:rsid w:val="00F37E4A"/>
    <w:rsid w:val="00F42534"/>
    <w:rsid w:val="00F42F2F"/>
    <w:rsid w:val="00F4321B"/>
    <w:rsid w:val="00F4328D"/>
    <w:rsid w:val="00F46E2B"/>
    <w:rsid w:val="00F518EA"/>
    <w:rsid w:val="00F56A01"/>
    <w:rsid w:val="00F610DF"/>
    <w:rsid w:val="00F627FF"/>
    <w:rsid w:val="00F64F75"/>
    <w:rsid w:val="00F65D22"/>
    <w:rsid w:val="00F665FF"/>
    <w:rsid w:val="00F714D0"/>
    <w:rsid w:val="00F73B53"/>
    <w:rsid w:val="00F73C77"/>
    <w:rsid w:val="00F741AF"/>
    <w:rsid w:val="00F746D3"/>
    <w:rsid w:val="00F77755"/>
    <w:rsid w:val="00F7784D"/>
    <w:rsid w:val="00F8143D"/>
    <w:rsid w:val="00F82F60"/>
    <w:rsid w:val="00F82FBC"/>
    <w:rsid w:val="00F833AD"/>
    <w:rsid w:val="00F92EF2"/>
    <w:rsid w:val="00F94E22"/>
    <w:rsid w:val="00F9625A"/>
    <w:rsid w:val="00F97634"/>
    <w:rsid w:val="00FA28CC"/>
    <w:rsid w:val="00FA3733"/>
    <w:rsid w:val="00FB16C1"/>
    <w:rsid w:val="00FB16C5"/>
    <w:rsid w:val="00FB26D6"/>
    <w:rsid w:val="00FB613E"/>
    <w:rsid w:val="00FB670F"/>
    <w:rsid w:val="00FC0364"/>
    <w:rsid w:val="00FC1700"/>
    <w:rsid w:val="00FC293F"/>
    <w:rsid w:val="00FC4203"/>
    <w:rsid w:val="00FD048E"/>
    <w:rsid w:val="00FD175A"/>
    <w:rsid w:val="00FD640E"/>
    <w:rsid w:val="00FD6611"/>
    <w:rsid w:val="00FD6F67"/>
    <w:rsid w:val="00FE2AA9"/>
    <w:rsid w:val="00FE2EF8"/>
    <w:rsid w:val="00FE3172"/>
    <w:rsid w:val="00FE6EE5"/>
    <w:rsid w:val="0849FFC2"/>
    <w:rsid w:val="1AAC56C4"/>
    <w:rsid w:val="1C678F03"/>
    <w:rsid w:val="2FD93C78"/>
    <w:rsid w:val="72B66616"/>
    <w:rsid w:val="7C1A719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3BADB8"/>
  <w15:chartTrackingRefBased/>
  <w15:docId w15:val="{C4BB0679-5669-4E1A-938A-E5490C71A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08F2"/>
    <w:pPr>
      <w:spacing w:after="0" w:line="240" w:lineRule="auto"/>
    </w:pPr>
    <w:rPr>
      <w:rFonts w:ascii="Arial" w:eastAsia="Times New Roman" w:hAnsi="Arial" w:cs="Times New Roman"/>
      <w:sz w:val="24"/>
      <w:szCs w:val="20"/>
      <w:lang w:eastAsia="es-ES"/>
    </w:rPr>
  </w:style>
  <w:style w:type="paragraph" w:styleId="Ttulo1">
    <w:name w:val="heading 1"/>
    <w:basedOn w:val="Normal"/>
    <w:next w:val="Normal"/>
    <w:link w:val="Ttulo1Car"/>
    <w:uiPriority w:val="9"/>
    <w:qFormat/>
    <w:rsid w:val="006E731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9A7EC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nhideWhenUsed/>
    <w:qFormat/>
    <w:rsid w:val="00AB31F8"/>
    <w:pPr>
      <w:keepNext/>
      <w:keepLines/>
      <w:spacing w:before="40"/>
      <w:outlineLvl w:val="2"/>
    </w:pPr>
    <w:rPr>
      <w:rFonts w:asciiTheme="majorHAnsi" w:eastAsiaTheme="majorEastAsia" w:hAnsiTheme="majorHAnsi" w:cstheme="majorBidi"/>
      <w:color w:val="1F3763" w:themeColor="accent1" w:themeShade="7F"/>
      <w:szCs w:val="24"/>
    </w:rPr>
  </w:style>
  <w:style w:type="paragraph" w:styleId="Ttulo4">
    <w:name w:val="heading 4"/>
    <w:basedOn w:val="Normal"/>
    <w:next w:val="Normal"/>
    <w:link w:val="Ttulo4Car"/>
    <w:unhideWhenUsed/>
    <w:qFormat/>
    <w:rsid w:val="00593E96"/>
    <w:pPr>
      <w:keepNext/>
      <w:keepLines/>
      <w:spacing w:before="4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qFormat/>
    <w:rsid w:val="00444964"/>
    <w:pPr>
      <w:keepNext/>
      <w:autoSpaceDE w:val="0"/>
      <w:autoSpaceDN w:val="0"/>
      <w:adjustRightInd w:val="0"/>
      <w:ind w:left="1008" w:hanging="1008"/>
      <w:jc w:val="center"/>
      <w:outlineLvl w:val="4"/>
    </w:pPr>
    <w:rPr>
      <w:rFonts w:cs="Arial"/>
      <w:b/>
      <w:bCs/>
      <w:color w:val="000000"/>
      <w:sz w:val="18"/>
      <w:szCs w:val="18"/>
      <w:lang w:val="es-ES"/>
    </w:rPr>
  </w:style>
  <w:style w:type="paragraph" w:styleId="Ttulo6">
    <w:name w:val="heading 6"/>
    <w:basedOn w:val="Normal"/>
    <w:next w:val="Normal"/>
    <w:link w:val="Ttulo6Car"/>
    <w:qFormat/>
    <w:rsid w:val="00444964"/>
    <w:pPr>
      <w:keepNext/>
      <w:ind w:left="1152" w:hanging="1152"/>
      <w:jc w:val="center"/>
      <w:outlineLvl w:val="5"/>
    </w:pPr>
    <w:rPr>
      <w:rFonts w:ascii="Times New Roman" w:hAnsi="Times New Roman"/>
      <w:b/>
      <w:bCs/>
      <w:sz w:val="16"/>
      <w:szCs w:val="16"/>
    </w:rPr>
  </w:style>
  <w:style w:type="paragraph" w:styleId="Ttulo7">
    <w:name w:val="heading 7"/>
    <w:basedOn w:val="Normal"/>
    <w:next w:val="Normal"/>
    <w:link w:val="Ttulo7Car"/>
    <w:semiHidden/>
    <w:unhideWhenUsed/>
    <w:qFormat/>
    <w:rsid w:val="00444964"/>
    <w:pPr>
      <w:autoSpaceDE w:val="0"/>
      <w:autoSpaceDN w:val="0"/>
      <w:adjustRightInd w:val="0"/>
      <w:spacing w:before="240" w:after="60"/>
      <w:ind w:left="1296" w:hanging="1296"/>
      <w:outlineLvl w:val="6"/>
    </w:pPr>
    <w:rPr>
      <w:rFonts w:ascii="Calibri" w:hAnsi="Calibri"/>
      <w:szCs w:val="24"/>
    </w:rPr>
  </w:style>
  <w:style w:type="paragraph" w:styleId="Ttulo8">
    <w:name w:val="heading 8"/>
    <w:basedOn w:val="Normal"/>
    <w:next w:val="Normal"/>
    <w:link w:val="Ttulo8Car"/>
    <w:semiHidden/>
    <w:unhideWhenUsed/>
    <w:qFormat/>
    <w:rsid w:val="00444964"/>
    <w:pPr>
      <w:autoSpaceDE w:val="0"/>
      <w:autoSpaceDN w:val="0"/>
      <w:adjustRightInd w:val="0"/>
      <w:spacing w:before="240" w:after="60"/>
      <w:ind w:left="1440" w:hanging="1440"/>
      <w:outlineLvl w:val="7"/>
    </w:pPr>
    <w:rPr>
      <w:rFonts w:ascii="Calibri" w:hAnsi="Calibri"/>
      <w:i/>
      <w:iCs/>
      <w:szCs w:val="24"/>
    </w:rPr>
  </w:style>
  <w:style w:type="paragraph" w:styleId="Ttulo9">
    <w:name w:val="heading 9"/>
    <w:basedOn w:val="Normal"/>
    <w:next w:val="Normal"/>
    <w:link w:val="Ttulo9Car"/>
    <w:uiPriority w:val="9"/>
    <w:qFormat/>
    <w:rsid w:val="00444964"/>
    <w:pPr>
      <w:autoSpaceDE w:val="0"/>
      <w:autoSpaceDN w:val="0"/>
      <w:adjustRightInd w:val="0"/>
      <w:spacing w:before="240" w:after="60"/>
      <w:ind w:left="1584" w:hanging="1584"/>
      <w:outlineLvl w:val="8"/>
    </w:pPr>
    <w:rPr>
      <w:rFonts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tulodeTDC">
    <w:name w:val="Título de TDC"/>
    <w:basedOn w:val="Ttulo1"/>
    <w:next w:val="Normal"/>
    <w:uiPriority w:val="39"/>
    <w:semiHidden/>
    <w:unhideWhenUsed/>
    <w:qFormat/>
    <w:rsid w:val="006E7317"/>
    <w:pPr>
      <w:keepLines w:val="0"/>
      <w:spacing w:after="60"/>
      <w:outlineLvl w:val="9"/>
    </w:pPr>
    <w:rPr>
      <w:rFonts w:ascii="Cambria" w:eastAsia="Times New Roman" w:hAnsi="Cambria" w:cs="Times New Roman"/>
      <w:b/>
      <w:bCs/>
      <w:color w:val="auto"/>
      <w:kern w:val="32"/>
      <w:lang w:val="es-ES_tradnl"/>
    </w:rPr>
  </w:style>
  <w:style w:type="character" w:customStyle="1" w:styleId="Ttulo1Car">
    <w:name w:val="Título 1 Car"/>
    <w:basedOn w:val="Fuentedeprrafopredeter"/>
    <w:link w:val="Ttulo1"/>
    <w:uiPriority w:val="9"/>
    <w:rsid w:val="006E7317"/>
    <w:rPr>
      <w:rFonts w:asciiTheme="majorHAnsi" w:eastAsiaTheme="majorEastAsia" w:hAnsiTheme="majorHAnsi" w:cstheme="majorBidi"/>
      <w:color w:val="2F5496" w:themeColor="accent1" w:themeShade="BF"/>
      <w:sz w:val="32"/>
      <w:szCs w:val="32"/>
      <w:lang w:eastAsia="es-ES"/>
    </w:rPr>
  </w:style>
  <w:style w:type="paragraph" w:styleId="Encabezado">
    <w:name w:val="header"/>
    <w:basedOn w:val="Normal"/>
    <w:link w:val="EncabezadoCar"/>
    <w:uiPriority w:val="99"/>
    <w:unhideWhenUsed/>
    <w:rsid w:val="006E7317"/>
    <w:pPr>
      <w:tabs>
        <w:tab w:val="center" w:pos="4419"/>
        <w:tab w:val="right" w:pos="8838"/>
      </w:tabs>
    </w:pPr>
  </w:style>
  <w:style w:type="character" w:customStyle="1" w:styleId="EncabezadoCar">
    <w:name w:val="Encabezado Car"/>
    <w:basedOn w:val="Fuentedeprrafopredeter"/>
    <w:link w:val="Encabezado"/>
    <w:uiPriority w:val="99"/>
    <w:rsid w:val="006E7317"/>
    <w:rPr>
      <w:rFonts w:ascii="Arial" w:eastAsia="Times New Roman" w:hAnsi="Arial" w:cs="Times New Roman"/>
      <w:sz w:val="24"/>
      <w:szCs w:val="20"/>
      <w:lang w:eastAsia="es-ES"/>
    </w:rPr>
  </w:style>
  <w:style w:type="paragraph" w:styleId="Piedepgina">
    <w:name w:val="footer"/>
    <w:basedOn w:val="Normal"/>
    <w:link w:val="PiedepginaCar"/>
    <w:uiPriority w:val="99"/>
    <w:unhideWhenUsed/>
    <w:rsid w:val="006E7317"/>
    <w:pPr>
      <w:tabs>
        <w:tab w:val="center" w:pos="4419"/>
        <w:tab w:val="right" w:pos="8838"/>
      </w:tabs>
    </w:pPr>
  </w:style>
  <w:style w:type="character" w:customStyle="1" w:styleId="PiedepginaCar">
    <w:name w:val="Pie de página Car"/>
    <w:basedOn w:val="Fuentedeprrafopredeter"/>
    <w:link w:val="Piedepgina"/>
    <w:uiPriority w:val="99"/>
    <w:rsid w:val="006E7317"/>
    <w:rPr>
      <w:rFonts w:ascii="Arial" w:eastAsia="Times New Roman" w:hAnsi="Arial" w:cs="Times New Roman"/>
      <w:sz w:val="24"/>
      <w:szCs w:val="20"/>
      <w:lang w:eastAsia="es-ES"/>
    </w:rPr>
  </w:style>
  <w:style w:type="character" w:styleId="Textoennegrita">
    <w:name w:val="Strong"/>
    <w:uiPriority w:val="22"/>
    <w:qFormat/>
    <w:rsid w:val="001064F3"/>
    <w:rPr>
      <w:b/>
      <w:bCs/>
    </w:rPr>
  </w:style>
  <w:style w:type="paragraph" w:customStyle="1" w:styleId="111Geomatica">
    <w:name w:val="1.1.1. Geomatica"/>
    <w:basedOn w:val="Normal"/>
    <w:autoRedefine/>
    <w:qFormat/>
    <w:rsid w:val="001064F3"/>
    <w:pPr>
      <w:numPr>
        <w:ilvl w:val="2"/>
        <w:numId w:val="1"/>
      </w:numPr>
      <w:autoSpaceDE w:val="0"/>
      <w:autoSpaceDN w:val="0"/>
      <w:adjustRightInd w:val="0"/>
      <w:jc w:val="both"/>
    </w:pPr>
    <w:rPr>
      <w:rFonts w:eastAsia="Calibri" w:cs="Arial"/>
      <w:b/>
      <w:bCs/>
      <w:color w:val="000000"/>
      <w:sz w:val="22"/>
      <w:szCs w:val="22"/>
      <w:lang w:eastAsia="en-US"/>
    </w:rPr>
  </w:style>
  <w:style w:type="paragraph" w:customStyle="1" w:styleId="TITULO1GEO">
    <w:name w:val="TITULO 1 GEO"/>
    <w:basedOn w:val="Normal"/>
    <w:qFormat/>
    <w:rsid w:val="001064F3"/>
    <w:pPr>
      <w:numPr>
        <w:numId w:val="1"/>
      </w:numPr>
      <w:spacing w:before="120" w:after="120"/>
    </w:pPr>
    <w:rPr>
      <w:rFonts w:eastAsia="Calibri" w:cs="Arial"/>
      <w:b/>
      <w:snapToGrid w:val="0"/>
      <w:color w:val="000000"/>
      <w:sz w:val="26"/>
      <w:szCs w:val="22"/>
      <w:lang w:val="en-US" w:eastAsia="en-US"/>
    </w:rPr>
  </w:style>
  <w:style w:type="paragraph" w:customStyle="1" w:styleId="Default">
    <w:name w:val="Default"/>
    <w:rsid w:val="009A7ECE"/>
    <w:pPr>
      <w:autoSpaceDE w:val="0"/>
      <w:autoSpaceDN w:val="0"/>
      <w:adjustRightInd w:val="0"/>
      <w:spacing w:after="0" w:line="240" w:lineRule="auto"/>
    </w:pPr>
    <w:rPr>
      <w:rFonts w:ascii="Arial" w:eastAsia="Calibri" w:hAnsi="Arial" w:cs="Arial"/>
      <w:color w:val="000000"/>
      <w:sz w:val="24"/>
      <w:szCs w:val="24"/>
      <w:lang w:val="es-ES"/>
    </w:rPr>
  </w:style>
  <w:style w:type="character" w:customStyle="1" w:styleId="Ttulo2Car">
    <w:name w:val="Título 2 Car"/>
    <w:basedOn w:val="Fuentedeprrafopredeter"/>
    <w:link w:val="Ttulo2"/>
    <w:uiPriority w:val="9"/>
    <w:rsid w:val="009A7ECE"/>
    <w:rPr>
      <w:rFonts w:asciiTheme="majorHAnsi" w:eastAsiaTheme="majorEastAsia" w:hAnsiTheme="majorHAnsi" w:cstheme="majorBidi"/>
      <w:color w:val="2F5496" w:themeColor="accent1" w:themeShade="BF"/>
      <w:sz w:val="26"/>
      <w:szCs w:val="26"/>
      <w:lang w:eastAsia="es-ES"/>
    </w:rPr>
  </w:style>
  <w:style w:type="paragraph" w:styleId="NormalWeb">
    <w:name w:val="Normal (Web)"/>
    <w:basedOn w:val="Normal"/>
    <w:uiPriority w:val="99"/>
    <w:semiHidden/>
    <w:unhideWhenUsed/>
    <w:rsid w:val="009A7ECE"/>
    <w:pPr>
      <w:spacing w:before="100" w:beforeAutospacing="1" w:after="100" w:afterAutospacing="1"/>
    </w:pPr>
    <w:rPr>
      <w:rFonts w:ascii="Times New Roman" w:hAnsi="Times New Roman"/>
      <w:szCs w:val="24"/>
      <w:lang w:eastAsia="es-CO"/>
    </w:rPr>
  </w:style>
  <w:style w:type="character" w:customStyle="1" w:styleId="Ttulo3Car">
    <w:name w:val="Título 3 Car"/>
    <w:basedOn w:val="Fuentedeprrafopredeter"/>
    <w:link w:val="Ttulo3"/>
    <w:uiPriority w:val="9"/>
    <w:semiHidden/>
    <w:rsid w:val="00AB31F8"/>
    <w:rPr>
      <w:rFonts w:asciiTheme="majorHAnsi" w:eastAsiaTheme="majorEastAsia" w:hAnsiTheme="majorHAnsi" w:cstheme="majorBidi"/>
      <w:color w:val="1F3763" w:themeColor="accent1" w:themeShade="7F"/>
      <w:sz w:val="24"/>
      <w:szCs w:val="24"/>
      <w:lang w:eastAsia="es-ES"/>
    </w:rPr>
  </w:style>
  <w:style w:type="paragraph" w:styleId="Prrafodelista">
    <w:name w:val="List Paragraph"/>
    <w:basedOn w:val="Normal"/>
    <w:link w:val="PrrafodelistaCar"/>
    <w:uiPriority w:val="34"/>
    <w:qFormat/>
    <w:rsid w:val="00AB31F8"/>
    <w:pPr>
      <w:spacing w:after="200" w:line="240" w:lineRule="atLeast"/>
      <w:ind w:left="720"/>
      <w:contextualSpacing/>
      <w:jc w:val="both"/>
    </w:pPr>
    <w:rPr>
      <w:rFonts w:eastAsia="Calibri"/>
      <w:color w:val="000000"/>
      <w:szCs w:val="22"/>
      <w:lang w:eastAsia="en-US"/>
    </w:rPr>
  </w:style>
  <w:style w:type="character" w:customStyle="1" w:styleId="PrrafodelistaCar">
    <w:name w:val="Párrafo de lista Car"/>
    <w:link w:val="Prrafodelista"/>
    <w:uiPriority w:val="34"/>
    <w:rsid w:val="00AB31F8"/>
    <w:rPr>
      <w:rFonts w:ascii="Arial" w:eastAsia="Calibri" w:hAnsi="Arial" w:cs="Times New Roman"/>
      <w:color w:val="000000"/>
      <w:sz w:val="24"/>
    </w:rPr>
  </w:style>
  <w:style w:type="table" w:styleId="Tablaconcuadrcula">
    <w:name w:val="Table Grid"/>
    <w:basedOn w:val="Tablanormal"/>
    <w:uiPriority w:val="39"/>
    <w:rsid w:val="00BE6A7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E15F54"/>
    <w:pPr>
      <w:jc w:val="center"/>
    </w:pPr>
    <w:rPr>
      <w:rFonts w:ascii="Comic Sans MS" w:hAnsi="Comic Sans MS" w:cs="Comic Sans MS"/>
      <w:szCs w:val="24"/>
      <w:lang w:val="es-ES"/>
    </w:rPr>
  </w:style>
  <w:style w:type="character" w:customStyle="1" w:styleId="TextoindependienteCar">
    <w:name w:val="Texto independiente Car"/>
    <w:basedOn w:val="Fuentedeprrafopredeter"/>
    <w:link w:val="Textoindependiente"/>
    <w:rsid w:val="00E15F54"/>
    <w:rPr>
      <w:rFonts w:ascii="Comic Sans MS" w:eastAsia="Times New Roman" w:hAnsi="Comic Sans MS" w:cs="Comic Sans MS"/>
      <w:sz w:val="24"/>
      <w:szCs w:val="24"/>
      <w:lang w:val="es-ES" w:eastAsia="es-ES"/>
    </w:rPr>
  </w:style>
  <w:style w:type="paragraph" w:customStyle="1" w:styleId="Subtitulo2">
    <w:name w:val="Subtitulo 2"/>
    <w:basedOn w:val="Normal"/>
    <w:next w:val="Normal"/>
    <w:link w:val="Subtitulo2Car"/>
    <w:autoRedefine/>
    <w:qFormat/>
    <w:rsid w:val="0028014D"/>
    <w:pPr>
      <w:spacing w:line="480" w:lineRule="auto"/>
      <w:jc w:val="both"/>
      <w:outlineLvl w:val="2"/>
    </w:pPr>
    <w:rPr>
      <w:rFonts w:eastAsiaTheme="minorHAnsi" w:cs="Arial"/>
      <w:b/>
      <w:szCs w:val="22"/>
      <w:lang w:eastAsia="en-US"/>
    </w:rPr>
  </w:style>
  <w:style w:type="character" w:customStyle="1" w:styleId="Subtitulo2Car">
    <w:name w:val="Subtitulo 2 Car"/>
    <w:basedOn w:val="Fuentedeprrafopredeter"/>
    <w:link w:val="Subtitulo2"/>
    <w:rsid w:val="0028014D"/>
    <w:rPr>
      <w:rFonts w:ascii="Arial" w:hAnsi="Arial" w:cs="Arial"/>
      <w:b/>
      <w:sz w:val="24"/>
    </w:rPr>
  </w:style>
  <w:style w:type="paragraph" w:styleId="Textonotapie">
    <w:name w:val="footnote text"/>
    <w:basedOn w:val="Normal"/>
    <w:link w:val="TextonotapieCar"/>
    <w:uiPriority w:val="99"/>
    <w:semiHidden/>
    <w:unhideWhenUsed/>
    <w:rsid w:val="004C7951"/>
    <w:rPr>
      <w:sz w:val="20"/>
    </w:rPr>
  </w:style>
  <w:style w:type="character" w:customStyle="1" w:styleId="TextonotapieCar">
    <w:name w:val="Texto nota pie Car"/>
    <w:basedOn w:val="Fuentedeprrafopredeter"/>
    <w:link w:val="Textonotapie"/>
    <w:uiPriority w:val="99"/>
    <w:semiHidden/>
    <w:rsid w:val="004C7951"/>
    <w:rPr>
      <w:rFonts w:ascii="Arial" w:eastAsia="Times New Roman" w:hAnsi="Arial" w:cs="Times New Roman"/>
      <w:sz w:val="20"/>
      <w:szCs w:val="20"/>
      <w:lang w:eastAsia="es-ES"/>
    </w:rPr>
  </w:style>
  <w:style w:type="character" w:styleId="Refdenotaalpie">
    <w:name w:val="footnote reference"/>
    <w:basedOn w:val="Fuentedeprrafopredeter"/>
    <w:uiPriority w:val="99"/>
    <w:semiHidden/>
    <w:unhideWhenUsed/>
    <w:rsid w:val="004C7951"/>
    <w:rPr>
      <w:vertAlign w:val="superscript"/>
    </w:rPr>
  </w:style>
  <w:style w:type="paragraph" w:customStyle="1" w:styleId="MINUTAS">
    <w:name w:val="MINUTAS"/>
    <w:link w:val="MINUTASCar"/>
    <w:rsid w:val="0041660F"/>
    <w:pPr>
      <w:spacing w:before="170" w:after="0" w:line="240" w:lineRule="auto"/>
      <w:ind w:left="170" w:right="170"/>
      <w:jc w:val="both"/>
    </w:pPr>
    <w:rPr>
      <w:rFonts w:ascii="Helvetica" w:eastAsia="Times New Roman" w:hAnsi="Helvetica" w:cs="Times New Roman"/>
      <w:sz w:val="20"/>
      <w:szCs w:val="20"/>
      <w:lang w:val="en-US" w:eastAsia="es-ES"/>
    </w:rPr>
  </w:style>
  <w:style w:type="character" w:customStyle="1" w:styleId="MINUTASCar">
    <w:name w:val="MINUTAS Car"/>
    <w:link w:val="MINUTAS"/>
    <w:locked/>
    <w:rsid w:val="0041660F"/>
    <w:rPr>
      <w:rFonts w:ascii="Helvetica" w:eastAsia="Times New Roman" w:hAnsi="Helvetica" w:cs="Times New Roman"/>
      <w:sz w:val="20"/>
      <w:szCs w:val="20"/>
      <w:lang w:val="en-US" w:eastAsia="es-ES"/>
    </w:rPr>
  </w:style>
  <w:style w:type="character" w:styleId="Refdecomentario">
    <w:name w:val="annotation reference"/>
    <w:basedOn w:val="Fuentedeprrafopredeter"/>
    <w:uiPriority w:val="99"/>
    <w:semiHidden/>
    <w:unhideWhenUsed/>
    <w:rsid w:val="00264751"/>
    <w:rPr>
      <w:sz w:val="16"/>
      <w:szCs w:val="16"/>
    </w:rPr>
  </w:style>
  <w:style w:type="paragraph" w:styleId="Textocomentario">
    <w:name w:val="annotation text"/>
    <w:basedOn w:val="Normal"/>
    <w:link w:val="TextocomentarioCar"/>
    <w:uiPriority w:val="99"/>
    <w:unhideWhenUsed/>
    <w:rsid w:val="00264751"/>
    <w:rPr>
      <w:sz w:val="20"/>
    </w:rPr>
  </w:style>
  <w:style w:type="character" w:customStyle="1" w:styleId="TextocomentarioCar">
    <w:name w:val="Texto comentario Car"/>
    <w:basedOn w:val="Fuentedeprrafopredeter"/>
    <w:link w:val="Textocomentario"/>
    <w:uiPriority w:val="99"/>
    <w:rsid w:val="00264751"/>
    <w:rPr>
      <w:rFonts w:ascii="Arial" w:eastAsia="Times New Roman" w:hAnsi="Arial" w:cs="Times New Roman"/>
      <w:sz w:val="20"/>
      <w:szCs w:val="20"/>
      <w:lang w:eastAsia="es-ES"/>
    </w:rPr>
  </w:style>
  <w:style w:type="paragraph" w:styleId="Asuntodelcomentario">
    <w:name w:val="annotation subject"/>
    <w:basedOn w:val="Textocomentario"/>
    <w:next w:val="Textocomentario"/>
    <w:link w:val="AsuntodelcomentarioCar"/>
    <w:uiPriority w:val="99"/>
    <w:semiHidden/>
    <w:unhideWhenUsed/>
    <w:rsid w:val="00264751"/>
    <w:rPr>
      <w:b/>
      <w:bCs/>
    </w:rPr>
  </w:style>
  <w:style w:type="character" w:customStyle="1" w:styleId="AsuntodelcomentarioCar">
    <w:name w:val="Asunto del comentario Car"/>
    <w:basedOn w:val="TextocomentarioCar"/>
    <w:link w:val="Asuntodelcomentario"/>
    <w:uiPriority w:val="99"/>
    <w:semiHidden/>
    <w:rsid w:val="00264751"/>
    <w:rPr>
      <w:rFonts w:ascii="Arial" w:eastAsia="Times New Roman" w:hAnsi="Arial" w:cs="Times New Roman"/>
      <w:b/>
      <w:bCs/>
      <w:sz w:val="20"/>
      <w:szCs w:val="20"/>
      <w:lang w:eastAsia="es-ES"/>
    </w:rPr>
  </w:style>
  <w:style w:type="character" w:customStyle="1" w:styleId="Ttulo4Car">
    <w:name w:val="Título 4 Car"/>
    <w:basedOn w:val="Fuentedeprrafopredeter"/>
    <w:link w:val="Ttulo4"/>
    <w:uiPriority w:val="9"/>
    <w:semiHidden/>
    <w:rsid w:val="00593E96"/>
    <w:rPr>
      <w:rFonts w:asciiTheme="majorHAnsi" w:eastAsiaTheme="majorEastAsia" w:hAnsiTheme="majorHAnsi" w:cstheme="majorBidi"/>
      <w:i/>
      <w:iCs/>
      <w:color w:val="2F5496" w:themeColor="accent1" w:themeShade="BF"/>
      <w:sz w:val="24"/>
      <w:szCs w:val="20"/>
      <w:lang w:eastAsia="es-ES"/>
    </w:rPr>
  </w:style>
  <w:style w:type="character" w:customStyle="1" w:styleId="Ttulo5Car">
    <w:name w:val="Título 5 Car"/>
    <w:basedOn w:val="Fuentedeprrafopredeter"/>
    <w:link w:val="Ttulo5"/>
    <w:rsid w:val="00444964"/>
    <w:rPr>
      <w:rFonts w:ascii="Arial" w:eastAsia="Times New Roman" w:hAnsi="Arial" w:cs="Arial"/>
      <w:b/>
      <w:bCs/>
      <w:color w:val="000000"/>
      <w:sz w:val="18"/>
      <w:szCs w:val="18"/>
      <w:lang w:val="es-ES" w:eastAsia="es-ES"/>
    </w:rPr>
  </w:style>
  <w:style w:type="character" w:customStyle="1" w:styleId="Ttulo6Car">
    <w:name w:val="Título 6 Car"/>
    <w:basedOn w:val="Fuentedeprrafopredeter"/>
    <w:link w:val="Ttulo6"/>
    <w:rsid w:val="00444964"/>
    <w:rPr>
      <w:rFonts w:ascii="Times New Roman" w:eastAsia="Times New Roman" w:hAnsi="Times New Roman" w:cs="Times New Roman"/>
      <w:b/>
      <w:bCs/>
      <w:sz w:val="16"/>
      <w:szCs w:val="16"/>
      <w:lang w:eastAsia="es-ES"/>
    </w:rPr>
  </w:style>
  <w:style w:type="character" w:customStyle="1" w:styleId="Ttulo7Car">
    <w:name w:val="Título 7 Car"/>
    <w:basedOn w:val="Fuentedeprrafopredeter"/>
    <w:link w:val="Ttulo7"/>
    <w:semiHidden/>
    <w:rsid w:val="00444964"/>
    <w:rPr>
      <w:rFonts w:ascii="Calibri" w:eastAsia="Times New Roman" w:hAnsi="Calibri" w:cs="Times New Roman"/>
      <w:sz w:val="24"/>
      <w:szCs w:val="24"/>
      <w:lang w:eastAsia="es-ES"/>
    </w:rPr>
  </w:style>
  <w:style w:type="character" w:customStyle="1" w:styleId="Ttulo8Car">
    <w:name w:val="Título 8 Car"/>
    <w:basedOn w:val="Fuentedeprrafopredeter"/>
    <w:link w:val="Ttulo8"/>
    <w:semiHidden/>
    <w:rsid w:val="00444964"/>
    <w:rPr>
      <w:rFonts w:ascii="Calibri" w:eastAsia="Times New Roman" w:hAnsi="Calibri" w:cs="Times New Roman"/>
      <w:i/>
      <w:iCs/>
      <w:sz w:val="24"/>
      <w:szCs w:val="24"/>
      <w:lang w:eastAsia="es-ES"/>
    </w:rPr>
  </w:style>
  <w:style w:type="character" w:customStyle="1" w:styleId="Ttulo9Car">
    <w:name w:val="Título 9 Car"/>
    <w:basedOn w:val="Fuentedeprrafopredeter"/>
    <w:link w:val="Ttulo9"/>
    <w:uiPriority w:val="9"/>
    <w:rsid w:val="00444964"/>
    <w:rPr>
      <w:rFonts w:ascii="Arial" w:eastAsia="Times New Roman" w:hAnsi="Arial" w:cs="Arial"/>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54168">
      <w:bodyDiv w:val="1"/>
      <w:marLeft w:val="0"/>
      <w:marRight w:val="0"/>
      <w:marTop w:val="0"/>
      <w:marBottom w:val="0"/>
      <w:divBdr>
        <w:top w:val="none" w:sz="0" w:space="0" w:color="auto"/>
        <w:left w:val="none" w:sz="0" w:space="0" w:color="auto"/>
        <w:bottom w:val="none" w:sz="0" w:space="0" w:color="auto"/>
        <w:right w:val="none" w:sz="0" w:space="0" w:color="auto"/>
      </w:divBdr>
    </w:div>
    <w:div w:id="80030798">
      <w:bodyDiv w:val="1"/>
      <w:marLeft w:val="0"/>
      <w:marRight w:val="0"/>
      <w:marTop w:val="0"/>
      <w:marBottom w:val="0"/>
      <w:divBdr>
        <w:top w:val="none" w:sz="0" w:space="0" w:color="auto"/>
        <w:left w:val="none" w:sz="0" w:space="0" w:color="auto"/>
        <w:bottom w:val="none" w:sz="0" w:space="0" w:color="auto"/>
        <w:right w:val="none" w:sz="0" w:space="0" w:color="auto"/>
      </w:divBdr>
      <w:divsChild>
        <w:div w:id="1155611205">
          <w:marLeft w:val="90"/>
          <w:marRight w:val="90"/>
          <w:marTop w:val="120"/>
          <w:marBottom w:val="120"/>
          <w:divBdr>
            <w:top w:val="none" w:sz="0" w:space="0" w:color="auto"/>
            <w:left w:val="none" w:sz="0" w:space="0" w:color="auto"/>
            <w:bottom w:val="none" w:sz="0" w:space="0" w:color="auto"/>
            <w:right w:val="none" w:sz="0" w:space="0" w:color="auto"/>
          </w:divBdr>
          <w:divsChild>
            <w:div w:id="1774785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428739">
      <w:bodyDiv w:val="1"/>
      <w:marLeft w:val="0"/>
      <w:marRight w:val="0"/>
      <w:marTop w:val="0"/>
      <w:marBottom w:val="0"/>
      <w:divBdr>
        <w:top w:val="none" w:sz="0" w:space="0" w:color="auto"/>
        <w:left w:val="none" w:sz="0" w:space="0" w:color="auto"/>
        <w:bottom w:val="none" w:sz="0" w:space="0" w:color="auto"/>
        <w:right w:val="none" w:sz="0" w:space="0" w:color="auto"/>
      </w:divBdr>
      <w:divsChild>
        <w:div w:id="1684941828">
          <w:marLeft w:val="0"/>
          <w:marRight w:val="0"/>
          <w:marTop w:val="0"/>
          <w:marBottom w:val="300"/>
          <w:divBdr>
            <w:top w:val="none" w:sz="0" w:space="0" w:color="auto"/>
            <w:left w:val="none" w:sz="0" w:space="0" w:color="auto"/>
            <w:bottom w:val="none" w:sz="0" w:space="0" w:color="auto"/>
            <w:right w:val="none" w:sz="0" w:space="0" w:color="auto"/>
          </w:divBdr>
          <w:divsChild>
            <w:div w:id="1348404777">
              <w:marLeft w:val="0"/>
              <w:marRight w:val="0"/>
              <w:marTop w:val="0"/>
              <w:marBottom w:val="0"/>
              <w:divBdr>
                <w:top w:val="none" w:sz="0" w:space="0" w:color="auto"/>
                <w:left w:val="none" w:sz="0" w:space="0" w:color="auto"/>
                <w:bottom w:val="none" w:sz="0" w:space="0" w:color="auto"/>
                <w:right w:val="none" w:sz="0" w:space="0" w:color="auto"/>
              </w:divBdr>
            </w:div>
          </w:divsChild>
        </w:div>
        <w:div w:id="1206258052">
          <w:marLeft w:val="0"/>
          <w:marRight w:val="0"/>
          <w:marTop w:val="0"/>
          <w:marBottom w:val="300"/>
          <w:divBdr>
            <w:top w:val="none" w:sz="0" w:space="0" w:color="auto"/>
            <w:left w:val="none" w:sz="0" w:space="0" w:color="auto"/>
            <w:bottom w:val="single" w:sz="6" w:space="0" w:color="A39E9E"/>
            <w:right w:val="none" w:sz="0" w:space="0" w:color="auto"/>
          </w:divBdr>
          <w:divsChild>
            <w:div w:id="628976569">
              <w:marLeft w:val="0"/>
              <w:marRight w:val="0"/>
              <w:marTop w:val="600"/>
              <w:marBottom w:val="0"/>
              <w:divBdr>
                <w:top w:val="none" w:sz="0" w:space="0" w:color="auto"/>
                <w:left w:val="none" w:sz="0" w:space="0" w:color="auto"/>
                <w:bottom w:val="none" w:sz="0" w:space="0" w:color="auto"/>
                <w:right w:val="none" w:sz="0" w:space="0" w:color="auto"/>
              </w:divBdr>
            </w:div>
          </w:divsChild>
        </w:div>
      </w:divsChild>
    </w:div>
    <w:div w:id="385101992">
      <w:bodyDiv w:val="1"/>
      <w:marLeft w:val="0"/>
      <w:marRight w:val="0"/>
      <w:marTop w:val="0"/>
      <w:marBottom w:val="0"/>
      <w:divBdr>
        <w:top w:val="none" w:sz="0" w:space="0" w:color="auto"/>
        <w:left w:val="none" w:sz="0" w:space="0" w:color="auto"/>
        <w:bottom w:val="none" w:sz="0" w:space="0" w:color="auto"/>
        <w:right w:val="none" w:sz="0" w:space="0" w:color="auto"/>
      </w:divBdr>
    </w:div>
    <w:div w:id="410003995">
      <w:bodyDiv w:val="1"/>
      <w:marLeft w:val="0"/>
      <w:marRight w:val="0"/>
      <w:marTop w:val="0"/>
      <w:marBottom w:val="0"/>
      <w:divBdr>
        <w:top w:val="none" w:sz="0" w:space="0" w:color="auto"/>
        <w:left w:val="none" w:sz="0" w:space="0" w:color="auto"/>
        <w:bottom w:val="none" w:sz="0" w:space="0" w:color="auto"/>
        <w:right w:val="none" w:sz="0" w:space="0" w:color="auto"/>
      </w:divBdr>
    </w:div>
    <w:div w:id="808472469">
      <w:bodyDiv w:val="1"/>
      <w:marLeft w:val="0"/>
      <w:marRight w:val="0"/>
      <w:marTop w:val="0"/>
      <w:marBottom w:val="0"/>
      <w:divBdr>
        <w:top w:val="none" w:sz="0" w:space="0" w:color="auto"/>
        <w:left w:val="none" w:sz="0" w:space="0" w:color="auto"/>
        <w:bottom w:val="none" w:sz="0" w:space="0" w:color="auto"/>
        <w:right w:val="none" w:sz="0" w:space="0" w:color="auto"/>
      </w:divBdr>
      <w:divsChild>
        <w:div w:id="1659915245">
          <w:marLeft w:val="90"/>
          <w:marRight w:val="90"/>
          <w:marTop w:val="120"/>
          <w:marBottom w:val="120"/>
          <w:divBdr>
            <w:top w:val="none" w:sz="0" w:space="0" w:color="auto"/>
            <w:left w:val="none" w:sz="0" w:space="0" w:color="auto"/>
            <w:bottom w:val="none" w:sz="0" w:space="0" w:color="auto"/>
            <w:right w:val="none" w:sz="0" w:space="0" w:color="auto"/>
          </w:divBdr>
          <w:divsChild>
            <w:div w:id="196295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063759">
      <w:bodyDiv w:val="1"/>
      <w:marLeft w:val="0"/>
      <w:marRight w:val="0"/>
      <w:marTop w:val="0"/>
      <w:marBottom w:val="0"/>
      <w:divBdr>
        <w:top w:val="none" w:sz="0" w:space="0" w:color="auto"/>
        <w:left w:val="none" w:sz="0" w:space="0" w:color="auto"/>
        <w:bottom w:val="none" w:sz="0" w:space="0" w:color="auto"/>
        <w:right w:val="none" w:sz="0" w:space="0" w:color="auto"/>
      </w:divBdr>
      <w:divsChild>
        <w:div w:id="666596054">
          <w:marLeft w:val="90"/>
          <w:marRight w:val="90"/>
          <w:marTop w:val="120"/>
          <w:marBottom w:val="120"/>
          <w:divBdr>
            <w:top w:val="none" w:sz="0" w:space="0" w:color="auto"/>
            <w:left w:val="none" w:sz="0" w:space="0" w:color="auto"/>
            <w:bottom w:val="none" w:sz="0" w:space="0" w:color="auto"/>
            <w:right w:val="none" w:sz="0" w:space="0" w:color="auto"/>
          </w:divBdr>
          <w:divsChild>
            <w:div w:id="1423843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576762">
      <w:bodyDiv w:val="1"/>
      <w:marLeft w:val="0"/>
      <w:marRight w:val="0"/>
      <w:marTop w:val="0"/>
      <w:marBottom w:val="0"/>
      <w:divBdr>
        <w:top w:val="none" w:sz="0" w:space="0" w:color="auto"/>
        <w:left w:val="none" w:sz="0" w:space="0" w:color="auto"/>
        <w:bottom w:val="none" w:sz="0" w:space="0" w:color="auto"/>
        <w:right w:val="none" w:sz="0" w:space="0" w:color="auto"/>
      </w:divBdr>
      <w:divsChild>
        <w:div w:id="635599972">
          <w:marLeft w:val="90"/>
          <w:marRight w:val="90"/>
          <w:marTop w:val="120"/>
          <w:marBottom w:val="120"/>
          <w:divBdr>
            <w:top w:val="none" w:sz="0" w:space="0" w:color="auto"/>
            <w:left w:val="none" w:sz="0" w:space="0" w:color="auto"/>
            <w:bottom w:val="none" w:sz="0" w:space="0" w:color="auto"/>
            <w:right w:val="none" w:sz="0" w:space="0" w:color="auto"/>
          </w:divBdr>
          <w:divsChild>
            <w:div w:id="1545556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0036373">
      <w:bodyDiv w:val="1"/>
      <w:marLeft w:val="0"/>
      <w:marRight w:val="0"/>
      <w:marTop w:val="0"/>
      <w:marBottom w:val="0"/>
      <w:divBdr>
        <w:top w:val="none" w:sz="0" w:space="0" w:color="auto"/>
        <w:left w:val="none" w:sz="0" w:space="0" w:color="auto"/>
        <w:bottom w:val="none" w:sz="0" w:space="0" w:color="auto"/>
        <w:right w:val="none" w:sz="0" w:space="0" w:color="auto"/>
      </w:divBdr>
    </w:div>
    <w:div w:id="1037118862">
      <w:bodyDiv w:val="1"/>
      <w:marLeft w:val="0"/>
      <w:marRight w:val="0"/>
      <w:marTop w:val="0"/>
      <w:marBottom w:val="0"/>
      <w:divBdr>
        <w:top w:val="none" w:sz="0" w:space="0" w:color="auto"/>
        <w:left w:val="none" w:sz="0" w:space="0" w:color="auto"/>
        <w:bottom w:val="none" w:sz="0" w:space="0" w:color="auto"/>
        <w:right w:val="none" w:sz="0" w:space="0" w:color="auto"/>
      </w:divBdr>
    </w:div>
    <w:div w:id="1291353699">
      <w:bodyDiv w:val="1"/>
      <w:marLeft w:val="0"/>
      <w:marRight w:val="0"/>
      <w:marTop w:val="0"/>
      <w:marBottom w:val="0"/>
      <w:divBdr>
        <w:top w:val="none" w:sz="0" w:space="0" w:color="auto"/>
        <w:left w:val="none" w:sz="0" w:space="0" w:color="auto"/>
        <w:bottom w:val="none" w:sz="0" w:space="0" w:color="auto"/>
        <w:right w:val="none" w:sz="0" w:space="0" w:color="auto"/>
      </w:divBdr>
    </w:div>
    <w:div w:id="1310524226">
      <w:bodyDiv w:val="1"/>
      <w:marLeft w:val="0"/>
      <w:marRight w:val="0"/>
      <w:marTop w:val="0"/>
      <w:marBottom w:val="0"/>
      <w:divBdr>
        <w:top w:val="none" w:sz="0" w:space="0" w:color="auto"/>
        <w:left w:val="none" w:sz="0" w:space="0" w:color="auto"/>
        <w:bottom w:val="none" w:sz="0" w:space="0" w:color="auto"/>
        <w:right w:val="none" w:sz="0" w:space="0" w:color="auto"/>
      </w:divBdr>
    </w:div>
    <w:div w:id="1325013359">
      <w:bodyDiv w:val="1"/>
      <w:marLeft w:val="0"/>
      <w:marRight w:val="0"/>
      <w:marTop w:val="0"/>
      <w:marBottom w:val="0"/>
      <w:divBdr>
        <w:top w:val="none" w:sz="0" w:space="0" w:color="auto"/>
        <w:left w:val="none" w:sz="0" w:space="0" w:color="auto"/>
        <w:bottom w:val="none" w:sz="0" w:space="0" w:color="auto"/>
        <w:right w:val="none" w:sz="0" w:space="0" w:color="auto"/>
      </w:divBdr>
      <w:divsChild>
        <w:div w:id="970474986">
          <w:marLeft w:val="90"/>
          <w:marRight w:val="90"/>
          <w:marTop w:val="120"/>
          <w:marBottom w:val="120"/>
          <w:divBdr>
            <w:top w:val="none" w:sz="0" w:space="0" w:color="auto"/>
            <w:left w:val="none" w:sz="0" w:space="0" w:color="auto"/>
            <w:bottom w:val="none" w:sz="0" w:space="0" w:color="auto"/>
            <w:right w:val="none" w:sz="0" w:space="0" w:color="auto"/>
          </w:divBdr>
          <w:divsChild>
            <w:div w:id="1367949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1156011">
      <w:bodyDiv w:val="1"/>
      <w:marLeft w:val="0"/>
      <w:marRight w:val="0"/>
      <w:marTop w:val="0"/>
      <w:marBottom w:val="0"/>
      <w:divBdr>
        <w:top w:val="none" w:sz="0" w:space="0" w:color="auto"/>
        <w:left w:val="none" w:sz="0" w:space="0" w:color="auto"/>
        <w:bottom w:val="none" w:sz="0" w:space="0" w:color="auto"/>
        <w:right w:val="none" w:sz="0" w:space="0" w:color="auto"/>
      </w:divBdr>
    </w:div>
    <w:div w:id="1459763498">
      <w:bodyDiv w:val="1"/>
      <w:marLeft w:val="0"/>
      <w:marRight w:val="0"/>
      <w:marTop w:val="0"/>
      <w:marBottom w:val="0"/>
      <w:divBdr>
        <w:top w:val="none" w:sz="0" w:space="0" w:color="auto"/>
        <w:left w:val="none" w:sz="0" w:space="0" w:color="auto"/>
        <w:bottom w:val="none" w:sz="0" w:space="0" w:color="auto"/>
        <w:right w:val="none" w:sz="0" w:space="0" w:color="auto"/>
      </w:divBdr>
    </w:div>
    <w:div w:id="1534347817">
      <w:bodyDiv w:val="1"/>
      <w:marLeft w:val="0"/>
      <w:marRight w:val="0"/>
      <w:marTop w:val="0"/>
      <w:marBottom w:val="0"/>
      <w:divBdr>
        <w:top w:val="none" w:sz="0" w:space="0" w:color="auto"/>
        <w:left w:val="none" w:sz="0" w:space="0" w:color="auto"/>
        <w:bottom w:val="none" w:sz="0" w:space="0" w:color="auto"/>
        <w:right w:val="none" w:sz="0" w:space="0" w:color="auto"/>
      </w:divBdr>
    </w:div>
    <w:div w:id="1655723722">
      <w:bodyDiv w:val="1"/>
      <w:marLeft w:val="0"/>
      <w:marRight w:val="0"/>
      <w:marTop w:val="0"/>
      <w:marBottom w:val="0"/>
      <w:divBdr>
        <w:top w:val="none" w:sz="0" w:space="0" w:color="auto"/>
        <w:left w:val="none" w:sz="0" w:space="0" w:color="auto"/>
        <w:bottom w:val="none" w:sz="0" w:space="0" w:color="auto"/>
        <w:right w:val="none" w:sz="0" w:space="0" w:color="auto"/>
      </w:divBdr>
      <w:divsChild>
        <w:div w:id="1049643942">
          <w:marLeft w:val="90"/>
          <w:marRight w:val="90"/>
          <w:marTop w:val="120"/>
          <w:marBottom w:val="120"/>
          <w:divBdr>
            <w:top w:val="none" w:sz="0" w:space="0" w:color="auto"/>
            <w:left w:val="none" w:sz="0" w:space="0" w:color="auto"/>
            <w:bottom w:val="none" w:sz="0" w:space="0" w:color="auto"/>
            <w:right w:val="none" w:sz="0" w:space="0" w:color="auto"/>
          </w:divBdr>
          <w:divsChild>
            <w:div w:id="2047633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728434">
      <w:bodyDiv w:val="1"/>
      <w:marLeft w:val="0"/>
      <w:marRight w:val="0"/>
      <w:marTop w:val="0"/>
      <w:marBottom w:val="0"/>
      <w:divBdr>
        <w:top w:val="none" w:sz="0" w:space="0" w:color="auto"/>
        <w:left w:val="none" w:sz="0" w:space="0" w:color="auto"/>
        <w:bottom w:val="none" w:sz="0" w:space="0" w:color="auto"/>
        <w:right w:val="none" w:sz="0" w:space="0" w:color="auto"/>
      </w:divBdr>
    </w:div>
    <w:div w:id="1826165634">
      <w:bodyDiv w:val="1"/>
      <w:marLeft w:val="0"/>
      <w:marRight w:val="0"/>
      <w:marTop w:val="0"/>
      <w:marBottom w:val="0"/>
      <w:divBdr>
        <w:top w:val="none" w:sz="0" w:space="0" w:color="auto"/>
        <w:left w:val="none" w:sz="0" w:space="0" w:color="auto"/>
        <w:bottom w:val="none" w:sz="0" w:space="0" w:color="auto"/>
        <w:right w:val="none" w:sz="0" w:space="0" w:color="auto"/>
      </w:divBdr>
    </w:div>
    <w:div w:id="1826820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microsoft.com/office/2007/relationships/diagramDrawing" Target="diagrams/drawing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diagramColors" Target="diagrams/colors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diagramLayout" Target="diagrams/layout1.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diagrams/colors1.xml><?xml version="1.0" encoding="utf-8"?>
<dgm:colorsDef xmlns:dgm="http://schemas.openxmlformats.org/drawingml/2006/diagram" xmlns:a="http://schemas.openxmlformats.org/drawingml/2006/main" uniqueId="urn:microsoft.com/office/officeart/2005/8/colors/accent3_1">
  <dgm:title val=""/>
  <dgm:desc val=""/>
  <dgm:catLst>
    <dgm:cat type="accent3" pri="11100"/>
  </dgm:catLst>
  <dgm:styleLbl name="node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3">
        <a:shade val="80000"/>
      </a:schemeClr>
    </dgm:linClrLst>
    <dgm:effectClrLst/>
    <dgm:txLinClrLst/>
    <dgm:txFillClrLst/>
    <dgm:txEffectClrLst/>
  </dgm:styleLbl>
  <dgm:styleLbl name="node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f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align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bgImgPlace1">
    <dgm:fillClrLst meth="repeat">
      <a:schemeClr val="accent3">
        <a:tint val="40000"/>
      </a:schemeClr>
    </dgm:fillClrLst>
    <dgm:linClrLst meth="repeat">
      <a:schemeClr val="accent3">
        <a:shade val="80000"/>
      </a:schemeClr>
    </dgm:linClrLst>
    <dgm:effectClrLst/>
    <dgm:txLinClrLst/>
    <dgm:txFillClrLst meth="repeat">
      <a:schemeClr val="lt1"/>
    </dgm:txFillClrLst>
    <dgm:txEffectClrLst/>
  </dgm:styleLbl>
  <dgm:styleLbl name="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f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bgSibTrans2D1">
    <dgm:fillClrLst meth="repeat">
      <a:schemeClr val="accent3">
        <a:tint val="60000"/>
      </a:schemeClr>
    </dgm:fillClrLst>
    <dgm:linClrLst meth="repeat">
      <a:schemeClr val="accent3">
        <a:tint val="60000"/>
      </a:schemeClr>
    </dgm:linClrLst>
    <dgm:effectClrLst/>
    <dgm:txLinClrLst/>
    <dgm:txFillClrLst meth="repeat">
      <a:schemeClr val="dk1"/>
    </dgm:txFillClrLst>
    <dgm:txEffectClrLst/>
  </dgm:styleLbl>
  <dgm:styleLbl name="sibTrans1D1">
    <dgm:fillClrLst meth="repeat">
      <a:schemeClr val="accent3"/>
    </dgm:fillClrLst>
    <dgm:linClrLst meth="repeat">
      <a:schemeClr val="accent3"/>
    </dgm:linClrLst>
    <dgm:effectClrLst/>
    <dgm:txLinClrLst/>
    <dgm:txFillClrLst meth="repeat">
      <a:schemeClr val="tx1"/>
    </dgm:txFillClrLst>
    <dgm:txEffectClrLst/>
  </dgm:styleLbl>
  <dgm:styleLbl name="callout">
    <dgm:fillClrLst meth="repeat">
      <a:schemeClr val="accent3"/>
    </dgm:fillClrLst>
    <dgm:linClrLst meth="repeat">
      <a:schemeClr val="accent3"/>
    </dgm:linClrLst>
    <dgm:effectClrLst/>
    <dgm:txLinClrLst/>
    <dgm:txFillClrLst meth="repeat">
      <a:schemeClr val="tx1"/>
    </dgm:txFillClrLst>
    <dgm:txEffectClrLst/>
  </dgm:styleLbl>
  <dgm:styleLbl name="asst0">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3">
        <a:shade val="80000"/>
      </a:schemeClr>
    </dgm:linClrLst>
    <dgm:effectClrLst/>
    <dgm:txLinClrLst/>
    <dgm:txFillClrLst meth="repeat">
      <a:schemeClr val="dk1"/>
    </dgm:txFillClrLst>
    <dgm:txEffectClrLst/>
  </dgm:styleLbl>
  <dgm:styleLbl name="parChTrans2D1">
    <dgm:fillClrLst meth="repeat">
      <a:schemeClr val="accent3">
        <a:tint val="60000"/>
      </a:schemeClr>
    </dgm:fillClrLst>
    <dgm:linClrLst meth="repeat">
      <a:schemeClr val="accent3">
        <a:tint val="60000"/>
      </a:schemeClr>
    </dgm:linClrLst>
    <dgm:effectClrLst/>
    <dgm:txLinClrLst/>
    <dgm:txFillClrLst/>
    <dgm:txEffectClrLst/>
  </dgm:styleLbl>
  <dgm:styleLbl name="parChTrans2D2">
    <dgm:fillClrLst meth="repeat">
      <a:schemeClr val="accent3"/>
    </dgm:fillClrLst>
    <dgm:linClrLst meth="repeat">
      <a:schemeClr val="accent3"/>
    </dgm:linClrLst>
    <dgm:effectClrLst/>
    <dgm:txLinClrLst/>
    <dgm:txFillClrLst/>
    <dgm:txEffectClrLst/>
  </dgm:styleLbl>
  <dgm:styleLbl name="parChTrans2D3">
    <dgm:fillClrLst meth="repeat">
      <a:schemeClr val="accent3"/>
    </dgm:fillClrLst>
    <dgm:linClrLst meth="repeat">
      <a:schemeClr val="accent3"/>
    </dgm:linClrLst>
    <dgm:effectClrLst/>
    <dgm:txLinClrLst/>
    <dgm:txFillClrLst/>
    <dgm:txEffectClrLst/>
  </dgm:styleLbl>
  <dgm:styleLbl name="parChTrans2D4">
    <dgm:fillClrLst meth="repeat">
      <a:schemeClr val="accent3"/>
    </dgm:fillClrLst>
    <dgm:linClrLst meth="repeat">
      <a:schemeClr val="accent3"/>
    </dgm:linClrLst>
    <dgm:effectClrLst/>
    <dgm:txLinClrLst/>
    <dgm:txFillClrLst meth="repeat">
      <a:schemeClr val="lt1"/>
    </dgm:txFillClrLst>
    <dgm:txEffectClrLst/>
  </dgm:styleLbl>
  <dgm:styleLbl name="parChTrans1D1">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2">
    <dgm:fillClrLst meth="repeat">
      <a:schemeClr val="accent3"/>
    </dgm:fillClrLst>
    <dgm:linClrLst meth="repeat">
      <a:schemeClr val="accent3">
        <a:shade val="60000"/>
      </a:schemeClr>
    </dgm:linClrLst>
    <dgm:effectClrLst/>
    <dgm:txLinClrLst/>
    <dgm:txFillClrLst meth="repeat">
      <a:schemeClr val="tx1"/>
    </dgm:txFillClrLst>
    <dgm:txEffectClrLst/>
  </dgm:styleLbl>
  <dgm:styleLbl name="parChTrans1D3">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parChTrans1D4">
    <dgm:fillClrLst meth="repeat">
      <a:schemeClr val="accent3"/>
    </dgm:fillClrLst>
    <dgm:linClrLst meth="repeat">
      <a:schemeClr val="accent3">
        <a:shade val="80000"/>
      </a:schemeClr>
    </dgm:linClrLst>
    <dgm:effectClrLst/>
    <dgm:txLinClrLst/>
    <dgm:txFillClrLst meth="repeat">
      <a:schemeClr val="tx1"/>
    </dgm:txFillClrLst>
    <dgm:txEffectClrLst/>
  </dgm:styleLbl>
  <dgm:styleLbl name="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conF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align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trAlignAcc1">
    <dgm:fillClrLst meth="repeat">
      <a:schemeClr val="accent3">
        <a:alpha val="40000"/>
        <a:tint val="40000"/>
      </a:schemeClr>
    </dgm:fillClrLst>
    <dgm:linClrLst meth="repeat">
      <a:schemeClr val="accent3"/>
    </dgm:linClrLst>
    <dgm:effectClrLst/>
    <dgm:txLinClrLst/>
    <dgm:txFillClrLst meth="repeat">
      <a:schemeClr val="dk1"/>
    </dgm:txFillClrLst>
    <dgm:txEffectClrLst/>
  </dgm:styleLbl>
  <dgm:styleLbl name="bgAcc1">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solidFgAcc1">
    <dgm:fillClrLst meth="repeat">
      <a:schemeClr val="lt1"/>
    </dgm:fillClrLst>
    <dgm:linClrLst meth="repeat">
      <a:schemeClr val="accent3"/>
    </dgm:linClrLst>
    <dgm:effectClrLst/>
    <dgm:txLinClrLst/>
    <dgm:txFillClrLst meth="repeat">
      <a:schemeClr val="dk1"/>
    </dgm:txFillClrLst>
    <dgm:txEffectClrLst/>
  </dgm:styleLbl>
  <dgm:styleLbl name="solidAlignAcc1">
    <dgm:fillClrLst meth="repeat">
      <a:schemeClr val="lt1"/>
    </dgm:fillClrLst>
    <dgm:linClrLst meth="repeat">
      <a:schemeClr val="accent3"/>
    </dgm:linClrLst>
    <dgm:effectClrLst/>
    <dgm:txLinClrLst/>
    <dgm:txFillClrLst meth="repeat">
      <a:schemeClr val="dk1"/>
    </dgm:txFillClrLst>
    <dgm:txEffectClrLst/>
  </dgm:styleLbl>
  <dgm:styleLbl name="solidBgAcc1">
    <dgm:fillClrLst meth="repeat">
      <a:schemeClr val="lt1"/>
    </dgm:fillClrLst>
    <dgm:linClrLst meth="repeat">
      <a:schemeClr val="accent3"/>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3">
        <a:alpha val="90000"/>
      </a:schemeClr>
    </dgm:linClrLst>
    <dgm:effectClrLst/>
    <dgm:txLinClrLst/>
    <dgm:txFillClrLst meth="repeat">
      <a:schemeClr val="dk1"/>
    </dgm:txFillClrLst>
    <dgm:txEffectClrLst/>
  </dgm:styleLbl>
  <dgm:styleLbl name="fgAcc0">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2">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3">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fgAcc4">
    <dgm:fillClrLst meth="repeat">
      <a:schemeClr val="accent3">
        <a:alpha val="90000"/>
        <a:tint val="40000"/>
      </a:schemeClr>
    </dgm:fillClrLst>
    <dgm:linClrLst meth="repeat">
      <a:schemeClr val="accent3"/>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accent3"/>
    </dgm:linClrLst>
    <dgm:effectClrLst/>
    <dgm:txLinClrLst/>
    <dgm:txFillClrLst meth="repeat">
      <a:schemeClr val="dk1"/>
    </dgm:txFillClrLst>
    <dgm:txEffectClrLst/>
  </dgm:styleLbl>
  <dgm:styleLbl name="dkBgShp">
    <dgm:fillClrLst meth="repeat">
      <a:schemeClr val="accent3">
        <a:shade val="80000"/>
      </a:schemeClr>
    </dgm:fillClrLst>
    <dgm:linClrLst meth="repeat">
      <a:schemeClr val="accent3"/>
    </dgm:linClrLst>
    <dgm:effectClrLst/>
    <dgm:txLinClrLst/>
    <dgm:txFillClrLst meth="repeat">
      <a:schemeClr val="lt1"/>
    </dgm:txFillClrLst>
    <dgm:txEffectClrLst/>
  </dgm:styleLbl>
  <dgm:styleLbl name="trBgShp">
    <dgm:fillClrLst meth="repeat">
      <a:schemeClr val="accent3">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AB13A1F-2F2B-4212-B382-6B4C9AE146F2}" type="doc">
      <dgm:prSet loTypeId="urn:microsoft.com/office/officeart/2005/8/layout/orgChart1" loCatId="hierarchy" qsTypeId="urn:microsoft.com/office/officeart/2005/8/quickstyle/simple1" qsCatId="simple" csTypeId="urn:microsoft.com/office/officeart/2005/8/colors/accent3_1" csCatId="accent3" phldr="1"/>
      <dgm:spPr/>
      <dgm:t>
        <a:bodyPr/>
        <a:lstStyle/>
        <a:p>
          <a:endParaRPr lang="es-CO"/>
        </a:p>
      </dgm:t>
    </dgm:pt>
    <dgm:pt modelId="{06B94D23-EA29-4249-AE8C-4E761C45418D}">
      <dgm:prSet custT="1"/>
      <dgm:spPr/>
      <dgm:t>
        <a:bodyPr/>
        <a:lstStyle/>
        <a:p>
          <a:r>
            <a:rPr lang="es-CO" sz="1100" baseline="30000"/>
            <a:t>ESTUDIO TOPOGRÁFICO</a:t>
          </a:r>
        </a:p>
      </dgm:t>
    </dgm:pt>
    <dgm:pt modelId="{3075EBD6-82E2-4C49-91B4-2D6EF4B234A2}" type="parTrans" cxnId="{D3384ED0-17CE-40D6-9509-66A2AE8368ED}">
      <dgm:prSet/>
      <dgm:spPr/>
      <dgm:t>
        <a:bodyPr/>
        <a:lstStyle/>
        <a:p>
          <a:endParaRPr lang="es-CO" sz="1100" baseline="30000"/>
        </a:p>
      </dgm:t>
    </dgm:pt>
    <dgm:pt modelId="{1922B783-072C-44E1-8CFC-82163E3B6E0C}" type="sibTrans" cxnId="{D3384ED0-17CE-40D6-9509-66A2AE8368ED}">
      <dgm:prSet/>
      <dgm:spPr/>
      <dgm:t>
        <a:bodyPr/>
        <a:lstStyle/>
        <a:p>
          <a:endParaRPr lang="es-CO" sz="1100" baseline="30000"/>
        </a:p>
      </dgm:t>
    </dgm:pt>
    <dgm:pt modelId="{2B4079BF-43C4-4BAA-AD36-BA7A875E670A}">
      <dgm:prSet phldrT="[Texto]" custT="1"/>
      <dgm:spPr/>
      <dgm:t>
        <a:bodyPr/>
        <a:lstStyle/>
        <a:p>
          <a:pPr algn="ctr"/>
          <a:r>
            <a:rPr lang="es-CO" sz="1100" baseline="30000">
              <a:solidFill>
                <a:sysClr val="windowText" lastClr="000000"/>
              </a:solidFill>
              <a:latin typeface="+mj-lt"/>
            </a:rPr>
            <a:t>ESTUDIOS Y DISEÑOS</a:t>
          </a:r>
        </a:p>
      </dgm:t>
    </dgm:pt>
    <dgm:pt modelId="{871B3CAD-44F8-48D0-B2EE-D235A1710A4D}" type="sibTrans" cxnId="{8517D863-123F-4670-8907-4FA25C1407BD}">
      <dgm:prSet/>
      <dgm:spPr/>
      <dgm:t>
        <a:bodyPr/>
        <a:lstStyle/>
        <a:p>
          <a:pPr algn="ctr"/>
          <a:endParaRPr lang="es-CO" sz="1100" baseline="30000">
            <a:solidFill>
              <a:sysClr val="windowText" lastClr="000000"/>
            </a:solidFill>
            <a:latin typeface="+mj-lt"/>
          </a:endParaRPr>
        </a:p>
      </dgm:t>
    </dgm:pt>
    <dgm:pt modelId="{E46E2992-4E08-419A-BA66-9980235BFC8F}" type="parTrans" cxnId="{8517D863-123F-4670-8907-4FA25C1407BD}">
      <dgm:prSet/>
      <dgm:spPr/>
      <dgm:t>
        <a:bodyPr/>
        <a:lstStyle/>
        <a:p>
          <a:pPr algn="ctr"/>
          <a:endParaRPr lang="es-CO" sz="1100" baseline="30000">
            <a:solidFill>
              <a:sysClr val="windowText" lastClr="000000"/>
            </a:solidFill>
            <a:latin typeface="+mj-lt"/>
          </a:endParaRPr>
        </a:p>
      </dgm:t>
    </dgm:pt>
    <dgm:pt modelId="{A7FE2761-B8E3-44AD-B72C-121E56714D25}">
      <dgm:prSet custT="1"/>
      <dgm:spPr/>
      <dgm:t>
        <a:bodyPr/>
        <a:lstStyle/>
        <a:p>
          <a:r>
            <a:rPr lang="es-CO" sz="1100" baseline="30000"/>
            <a:t>CANTIDADES DE OBRA, PRESUPUESTO, APUS, ESPECIFICACIONES, CORONOGRAMA, PLANOS.</a:t>
          </a:r>
        </a:p>
      </dgm:t>
    </dgm:pt>
    <dgm:pt modelId="{4BD02927-D8A1-4A09-9130-88CCDD3362F8}" type="parTrans" cxnId="{5077E6EC-9548-42FA-BF3D-4E4737A09D90}">
      <dgm:prSet/>
      <dgm:spPr/>
      <dgm:t>
        <a:bodyPr/>
        <a:lstStyle/>
        <a:p>
          <a:endParaRPr lang="es-CO"/>
        </a:p>
      </dgm:t>
    </dgm:pt>
    <dgm:pt modelId="{76D73510-35CA-4BF7-8635-AE4D7F2A56FD}" type="sibTrans" cxnId="{5077E6EC-9548-42FA-BF3D-4E4737A09D90}">
      <dgm:prSet/>
      <dgm:spPr/>
      <dgm:t>
        <a:bodyPr/>
        <a:lstStyle/>
        <a:p>
          <a:endParaRPr lang="es-CO"/>
        </a:p>
      </dgm:t>
    </dgm:pt>
    <dgm:pt modelId="{287640B5-4B92-4637-8F99-6E4D7AEF2B21}">
      <dgm:prSet custT="1"/>
      <dgm:spPr/>
      <dgm:t>
        <a:bodyPr/>
        <a:lstStyle/>
        <a:p>
          <a:r>
            <a:rPr lang="es-CO" sz="1100" baseline="30000"/>
            <a:t>ESTUDIO DE ARQUITECTURA</a:t>
          </a:r>
        </a:p>
      </dgm:t>
    </dgm:pt>
    <dgm:pt modelId="{F2000505-144C-4650-9452-3D4B9BFBEA37}" type="parTrans" cxnId="{B253D86B-0097-476B-90A1-1337AE218FA5}">
      <dgm:prSet/>
      <dgm:spPr/>
      <dgm:t>
        <a:bodyPr/>
        <a:lstStyle/>
        <a:p>
          <a:endParaRPr lang="es-CO"/>
        </a:p>
      </dgm:t>
    </dgm:pt>
    <dgm:pt modelId="{4A005892-06C6-4867-8901-5D0C694F1B6F}" type="sibTrans" cxnId="{B253D86B-0097-476B-90A1-1337AE218FA5}">
      <dgm:prSet/>
      <dgm:spPr/>
      <dgm:t>
        <a:bodyPr/>
        <a:lstStyle/>
        <a:p>
          <a:endParaRPr lang="es-CO"/>
        </a:p>
      </dgm:t>
    </dgm:pt>
    <dgm:pt modelId="{0EDCAA7B-3A73-474F-93B7-EBA42B851E72}">
      <dgm:prSet custT="1"/>
      <dgm:spPr/>
      <dgm:t>
        <a:bodyPr/>
        <a:lstStyle/>
        <a:p>
          <a:r>
            <a:rPr lang="es-CO" sz="1100" baseline="30000"/>
            <a:t>ESTUDIO DE REDES DE SERVICIO</a:t>
          </a:r>
        </a:p>
      </dgm:t>
    </dgm:pt>
    <dgm:pt modelId="{32161F78-4C69-4D0C-B42F-7E6807141E49}" type="parTrans" cxnId="{5FB83C87-1D1D-43D8-B49B-15EDDB5FAA87}">
      <dgm:prSet/>
      <dgm:spPr/>
      <dgm:t>
        <a:bodyPr/>
        <a:lstStyle/>
        <a:p>
          <a:endParaRPr lang="es-CO"/>
        </a:p>
      </dgm:t>
    </dgm:pt>
    <dgm:pt modelId="{BC60D8B8-2FF4-4D5E-AD7A-1393206A01CE}" type="sibTrans" cxnId="{5FB83C87-1D1D-43D8-B49B-15EDDB5FAA87}">
      <dgm:prSet/>
      <dgm:spPr/>
      <dgm:t>
        <a:bodyPr/>
        <a:lstStyle/>
        <a:p>
          <a:endParaRPr lang="es-CO"/>
        </a:p>
      </dgm:t>
    </dgm:pt>
    <dgm:pt modelId="{E27EAC7E-FC95-4F22-9D6D-E25541FD11A6}">
      <dgm:prSet custT="1"/>
      <dgm:spPr/>
      <dgm:t>
        <a:bodyPr/>
        <a:lstStyle/>
        <a:p>
          <a:r>
            <a:rPr lang="es-CO" sz="1100" baseline="30000"/>
            <a:t>ESTUDIO AMBIENTAL</a:t>
          </a:r>
        </a:p>
      </dgm:t>
    </dgm:pt>
    <dgm:pt modelId="{7D52E463-824A-44CD-A665-202D0CE6DE4B}" type="parTrans" cxnId="{F81B556D-A02F-4D61-8F61-F644EA856934}">
      <dgm:prSet/>
      <dgm:spPr/>
      <dgm:t>
        <a:bodyPr/>
        <a:lstStyle/>
        <a:p>
          <a:endParaRPr lang="es-CO"/>
        </a:p>
      </dgm:t>
    </dgm:pt>
    <dgm:pt modelId="{C4921D89-ED93-4785-9300-609B4C17D20A}" type="sibTrans" cxnId="{F81B556D-A02F-4D61-8F61-F644EA856934}">
      <dgm:prSet/>
      <dgm:spPr/>
      <dgm:t>
        <a:bodyPr/>
        <a:lstStyle/>
        <a:p>
          <a:endParaRPr lang="es-CO"/>
        </a:p>
      </dgm:t>
    </dgm:pt>
    <dgm:pt modelId="{C7DC9303-35BD-40B5-9FE3-0A7ACAD9EA43}">
      <dgm:prSet custT="1"/>
      <dgm:spPr/>
      <dgm:t>
        <a:bodyPr/>
        <a:lstStyle/>
        <a:p>
          <a:r>
            <a:rPr lang="es-CO" sz="1100" baseline="30000"/>
            <a:t>ESTUDIO DE SUELOS</a:t>
          </a:r>
        </a:p>
      </dgm:t>
    </dgm:pt>
    <dgm:pt modelId="{39D6CBA2-0CA5-41CB-B5BC-94ADEC8C3D6B}" type="parTrans" cxnId="{9B1D6138-51D7-45AA-BE37-4BE36D212B1F}">
      <dgm:prSet/>
      <dgm:spPr/>
      <dgm:t>
        <a:bodyPr/>
        <a:lstStyle/>
        <a:p>
          <a:endParaRPr lang="es-CO"/>
        </a:p>
      </dgm:t>
    </dgm:pt>
    <dgm:pt modelId="{7E86B575-DE91-40CE-A565-FCE3272006B2}" type="sibTrans" cxnId="{9B1D6138-51D7-45AA-BE37-4BE36D212B1F}">
      <dgm:prSet/>
      <dgm:spPr/>
      <dgm:t>
        <a:bodyPr/>
        <a:lstStyle/>
        <a:p>
          <a:endParaRPr lang="es-CO"/>
        </a:p>
      </dgm:t>
    </dgm:pt>
    <dgm:pt modelId="{57F27F44-D901-45FE-B147-48275887ECA7}">
      <dgm:prSet phldrT="[Texto]" custT="1"/>
      <dgm:spPr/>
      <dgm:t>
        <a:bodyPr/>
        <a:lstStyle/>
        <a:p>
          <a:pPr algn="ctr"/>
          <a:r>
            <a:rPr lang="es-CO" sz="1100" baseline="30000">
              <a:solidFill>
                <a:sysClr val="windowText" lastClr="000000"/>
              </a:solidFill>
              <a:latin typeface="+mj-lt"/>
            </a:rPr>
            <a:t>COMPONENTES DEL DISEÑO</a:t>
          </a:r>
        </a:p>
      </dgm:t>
    </dgm:pt>
    <dgm:pt modelId="{6E2BE127-539D-4B9E-85C0-BA2BB02BD00B}" type="sibTrans" cxnId="{0372FA4D-BC69-4AA8-AC5F-BF999329B612}">
      <dgm:prSet/>
      <dgm:spPr/>
      <dgm:t>
        <a:bodyPr/>
        <a:lstStyle/>
        <a:p>
          <a:pPr algn="ctr"/>
          <a:endParaRPr lang="es-CO" sz="1100" baseline="30000">
            <a:solidFill>
              <a:sysClr val="windowText" lastClr="000000"/>
            </a:solidFill>
            <a:latin typeface="+mj-lt"/>
          </a:endParaRPr>
        </a:p>
      </dgm:t>
    </dgm:pt>
    <dgm:pt modelId="{884CCE79-6A3B-46F9-B94C-5C5A7E4CEF22}" type="parTrans" cxnId="{0372FA4D-BC69-4AA8-AC5F-BF999329B612}">
      <dgm:prSet/>
      <dgm:spPr/>
      <dgm:t>
        <a:bodyPr/>
        <a:lstStyle/>
        <a:p>
          <a:pPr algn="ctr"/>
          <a:endParaRPr lang="es-CO" sz="1100" baseline="30000">
            <a:solidFill>
              <a:sysClr val="windowText" lastClr="000000"/>
            </a:solidFill>
            <a:latin typeface="+mj-lt"/>
          </a:endParaRPr>
        </a:p>
      </dgm:t>
    </dgm:pt>
    <dgm:pt modelId="{B987A75E-137E-415D-9ACD-1B1D25A1140E}">
      <dgm:prSet custT="1"/>
      <dgm:spPr/>
      <dgm:t>
        <a:bodyPr/>
        <a:lstStyle/>
        <a:p>
          <a:r>
            <a:rPr lang="es-CO" sz="1100" baseline="30000"/>
            <a:t>ESTUDIO SEGURIDAD HUMANA</a:t>
          </a:r>
        </a:p>
      </dgm:t>
    </dgm:pt>
    <dgm:pt modelId="{19DA49FA-24DB-4DAC-8E7C-81270CA0B99F}" type="parTrans" cxnId="{6A05B53C-5E49-4468-A04D-8A7526A6A35F}">
      <dgm:prSet/>
      <dgm:spPr/>
      <dgm:t>
        <a:bodyPr/>
        <a:lstStyle/>
        <a:p>
          <a:endParaRPr lang="es-CO"/>
        </a:p>
      </dgm:t>
    </dgm:pt>
    <dgm:pt modelId="{DCA0F4B6-8D92-4618-9CFF-5C6482609823}" type="sibTrans" cxnId="{6A05B53C-5E49-4468-A04D-8A7526A6A35F}">
      <dgm:prSet/>
      <dgm:spPr/>
      <dgm:t>
        <a:bodyPr/>
        <a:lstStyle/>
        <a:p>
          <a:endParaRPr lang="es-CO"/>
        </a:p>
      </dgm:t>
    </dgm:pt>
    <dgm:pt modelId="{535F3688-EA27-4203-9350-C9B89D6338F7}">
      <dgm:prSet custT="1"/>
      <dgm:spPr/>
      <dgm:t>
        <a:bodyPr/>
        <a:lstStyle/>
        <a:p>
          <a:r>
            <a:rPr lang="es-CO" sz="1100" baseline="30000"/>
            <a:t>INFORME EJECUTIVO</a:t>
          </a:r>
        </a:p>
      </dgm:t>
    </dgm:pt>
    <dgm:pt modelId="{D24C556D-53FC-4937-B779-8BF06A118A4D}" type="parTrans" cxnId="{4AA67411-217E-4350-8152-016F5EF4E220}">
      <dgm:prSet/>
      <dgm:spPr/>
      <dgm:t>
        <a:bodyPr/>
        <a:lstStyle/>
        <a:p>
          <a:endParaRPr lang="es-CO"/>
        </a:p>
      </dgm:t>
    </dgm:pt>
    <dgm:pt modelId="{E834AF58-03B5-4DD7-A659-45ABA8A89FD5}" type="sibTrans" cxnId="{4AA67411-217E-4350-8152-016F5EF4E220}">
      <dgm:prSet/>
      <dgm:spPr/>
      <dgm:t>
        <a:bodyPr/>
        <a:lstStyle/>
        <a:p>
          <a:endParaRPr lang="es-CO"/>
        </a:p>
      </dgm:t>
    </dgm:pt>
    <dgm:pt modelId="{20E79C55-D34B-4BAD-A16B-35EAAA29A8BC}" type="pres">
      <dgm:prSet presAssocID="{BAB13A1F-2F2B-4212-B382-6B4C9AE146F2}" presName="hierChild1" presStyleCnt="0">
        <dgm:presLayoutVars>
          <dgm:orgChart val="1"/>
          <dgm:chPref val="1"/>
          <dgm:dir/>
          <dgm:animOne val="branch"/>
          <dgm:animLvl val="lvl"/>
          <dgm:resizeHandles/>
        </dgm:presLayoutVars>
      </dgm:prSet>
      <dgm:spPr/>
    </dgm:pt>
    <dgm:pt modelId="{2E46F28A-901C-4C89-BD5D-A9AF577312F5}" type="pres">
      <dgm:prSet presAssocID="{2B4079BF-43C4-4BAA-AD36-BA7A875E670A}" presName="hierRoot1" presStyleCnt="0">
        <dgm:presLayoutVars>
          <dgm:hierBranch val="init"/>
        </dgm:presLayoutVars>
      </dgm:prSet>
      <dgm:spPr/>
    </dgm:pt>
    <dgm:pt modelId="{D9DAB8A5-1E74-4C2D-9E29-B54BB428B04A}" type="pres">
      <dgm:prSet presAssocID="{2B4079BF-43C4-4BAA-AD36-BA7A875E670A}" presName="rootComposite1" presStyleCnt="0"/>
      <dgm:spPr/>
    </dgm:pt>
    <dgm:pt modelId="{0CBB7E71-C1C4-45CC-A6BD-72B54F83C433}" type="pres">
      <dgm:prSet presAssocID="{2B4079BF-43C4-4BAA-AD36-BA7A875E670A}" presName="rootText1" presStyleLbl="node0" presStyleIdx="0" presStyleCnt="1" custScaleX="216981" custScaleY="69758">
        <dgm:presLayoutVars>
          <dgm:chPref val="3"/>
        </dgm:presLayoutVars>
      </dgm:prSet>
      <dgm:spPr/>
    </dgm:pt>
    <dgm:pt modelId="{1E60EE01-7DE9-4A31-A5A9-E4BDE7A3AED0}" type="pres">
      <dgm:prSet presAssocID="{2B4079BF-43C4-4BAA-AD36-BA7A875E670A}" presName="rootConnector1" presStyleLbl="node1" presStyleIdx="0" presStyleCnt="0"/>
      <dgm:spPr/>
    </dgm:pt>
    <dgm:pt modelId="{EA3E15CA-F207-47D7-8D63-B9A7CBE528B9}" type="pres">
      <dgm:prSet presAssocID="{2B4079BF-43C4-4BAA-AD36-BA7A875E670A}" presName="hierChild2" presStyleCnt="0"/>
      <dgm:spPr/>
    </dgm:pt>
    <dgm:pt modelId="{9519B4C6-5E4F-418A-9EBC-0CAE1C61CF82}" type="pres">
      <dgm:prSet presAssocID="{884CCE79-6A3B-46F9-B94C-5C5A7E4CEF22}" presName="Name37" presStyleLbl="parChTrans1D2" presStyleIdx="0" presStyleCnt="1"/>
      <dgm:spPr/>
    </dgm:pt>
    <dgm:pt modelId="{F888E717-4D21-49E0-B05A-C411319D5659}" type="pres">
      <dgm:prSet presAssocID="{57F27F44-D901-45FE-B147-48275887ECA7}" presName="hierRoot2" presStyleCnt="0">
        <dgm:presLayoutVars>
          <dgm:hierBranch val="init"/>
        </dgm:presLayoutVars>
      </dgm:prSet>
      <dgm:spPr/>
    </dgm:pt>
    <dgm:pt modelId="{5D9B6285-CD25-443C-999D-8B11CA8600CB}" type="pres">
      <dgm:prSet presAssocID="{57F27F44-D901-45FE-B147-48275887ECA7}" presName="rootComposite" presStyleCnt="0"/>
      <dgm:spPr/>
    </dgm:pt>
    <dgm:pt modelId="{47359598-4F45-4721-8607-6454FBD3F165}" type="pres">
      <dgm:prSet presAssocID="{57F27F44-D901-45FE-B147-48275887ECA7}" presName="rootText" presStyleLbl="node2" presStyleIdx="0" presStyleCnt="1" custScaleX="244137" custScaleY="219798">
        <dgm:presLayoutVars>
          <dgm:chPref val="3"/>
        </dgm:presLayoutVars>
      </dgm:prSet>
      <dgm:spPr/>
    </dgm:pt>
    <dgm:pt modelId="{987AF614-0E0B-4BA4-871B-1AC022B1401F}" type="pres">
      <dgm:prSet presAssocID="{57F27F44-D901-45FE-B147-48275887ECA7}" presName="rootConnector" presStyleLbl="node2" presStyleIdx="0" presStyleCnt="1"/>
      <dgm:spPr/>
    </dgm:pt>
    <dgm:pt modelId="{A7803700-639B-493D-9A30-C90102C1F8B2}" type="pres">
      <dgm:prSet presAssocID="{57F27F44-D901-45FE-B147-48275887ECA7}" presName="hierChild4" presStyleCnt="0"/>
      <dgm:spPr/>
    </dgm:pt>
    <dgm:pt modelId="{3D909B64-F364-455A-B500-181175AC1540}" type="pres">
      <dgm:prSet presAssocID="{3075EBD6-82E2-4C49-91B4-2D6EF4B234A2}" presName="Name37" presStyleLbl="parChTrans1D3" presStyleIdx="0" presStyleCnt="8"/>
      <dgm:spPr/>
    </dgm:pt>
    <dgm:pt modelId="{7CEF5DAC-88DD-4B2A-93A8-F373BE786513}" type="pres">
      <dgm:prSet presAssocID="{06B94D23-EA29-4249-AE8C-4E761C45418D}" presName="hierRoot2" presStyleCnt="0">
        <dgm:presLayoutVars>
          <dgm:hierBranch val="init"/>
        </dgm:presLayoutVars>
      </dgm:prSet>
      <dgm:spPr/>
    </dgm:pt>
    <dgm:pt modelId="{485BF065-8060-44AA-A76E-8043A5BB908D}" type="pres">
      <dgm:prSet presAssocID="{06B94D23-EA29-4249-AE8C-4E761C45418D}" presName="rootComposite" presStyleCnt="0"/>
      <dgm:spPr/>
    </dgm:pt>
    <dgm:pt modelId="{629D506B-6541-4211-AC6E-99A6A07303F1}" type="pres">
      <dgm:prSet presAssocID="{06B94D23-EA29-4249-AE8C-4E761C45418D}" presName="rootText" presStyleLbl="node3" presStyleIdx="0" presStyleCnt="8" custScaleX="320403">
        <dgm:presLayoutVars>
          <dgm:chPref val="3"/>
        </dgm:presLayoutVars>
      </dgm:prSet>
      <dgm:spPr/>
    </dgm:pt>
    <dgm:pt modelId="{42A60EDC-4492-4722-B526-94926C45BFD9}" type="pres">
      <dgm:prSet presAssocID="{06B94D23-EA29-4249-AE8C-4E761C45418D}" presName="rootConnector" presStyleLbl="node3" presStyleIdx="0" presStyleCnt="8"/>
      <dgm:spPr/>
    </dgm:pt>
    <dgm:pt modelId="{CC7A3F72-4313-43AA-BCB7-58824C7B4E7E}" type="pres">
      <dgm:prSet presAssocID="{06B94D23-EA29-4249-AE8C-4E761C45418D}" presName="hierChild4" presStyleCnt="0"/>
      <dgm:spPr/>
    </dgm:pt>
    <dgm:pt modelId="{DD604324-6CB5-462D-8DCE-35FC41EF6468}" type="pres">
      <dgm:prSet presAssocID="{06B94D23-EA29-4249-AE8C-4E761C45418D}" presName="hierChild5" presStyleCnt="0"/>
      <dgm:spPr/>
    </dgm:pt>
    <dgm:pt modelId="{72F8D5D2-D36A-4F26-8BDE-682B0FF5359F}" type="pres">
      <dgm:prSet presAssocID="{39D6CBA2-0CA5-41CB-B5BC-94ADEC8C3D6B}" presName="Name37" presStyleLbl="parChTrans1D3" presStyleIdx="1" presStyleCnt="8"/>
      <dgm:spPr/>
    </dgm:pt>
    <dgm:pt modelId="{7E696B52-645F-4577-9C10-3B71F8D2AA4A}" type="pres">
      <dgm:prSet presAssocID="{C7DC9303-35BD-40B5-9FE3-0A7ACAD9EA43}" presName="hierRoot2" presStyleCnt="0">
        <dgm:presLayoutVars>
          <dgm:hierBranch val="init"/>
        </dgm:presLayoutVars>
      </dgm:prSet>
      <dgm:spPr/>
    </dgm:pt>
    <dgm:pt modelId="{68A3B1E6-3108-4DF9-B414-57C63A3C8466}" type="pres">
      <dgm:prSet presAssocID="{C7DC9303-35BD-40B5-9FE3-0A7ACAD9EA43}" presName="rootComposite" presStyleCnt="0"/>
      <dgm:spPr/>
    </dgm:pt>
    <dgm:pt modelId="{5126C0FA-5393-4120-8F45-42E6EE460E43}" type="pres">
      <dgm:prSet presAssocID="{C7DC9303-35BD-40B5-9FE3-0A7ACAD9EA43}" presName="rootText" presStyleLbl="node3" presStyleIdx="1" presStyleCnt="8" custScaleX="321061">
        <dgm:presLayoutVars>
          <dgm:chPref val="3"/>
        </dgm:presLayoutVars>
      </dgm:prSet>
      <dgm:spPr/>
    </dgm:pt>
    <dgm:pt modelId="{370AC168-73A2-4759-845C-E4DE2D217781}" type="pres">
      <dgm:prSet presAssocID="{C7DC9303-35BD-40B5-9FE3-0A7ACAD9EA43}" presName="rootConnector" presStyleLbl="node3" presStyleIdx="1" presStyleCnt="8"/>
      <dgm:spPr/>
    </dgm:pt>
    <dgm:pt modelId="{EE98AD22-7F65-4196-9A80-5BB8E828AF4A}" type="pres">
      <dgm:prSet presAssocID="{C7DC9303-35BD-40B5-9FE3-0A7ACAD9EA43}" presName="hierChild4" presStyleCnt="0"/>
      <dgm:spPr/>
    </dgm:pt>
    <dgm:pt modelId="{EB45DAEC-DEA0-45AF-A011-6B2BC782E388}" type="pres">
      <dgm:prSet presAssocID="{C7DC9303-35BD-40B5-9FE3-0A7ACAD9EA43}" presName="hierChild5" presStyleCnt="0"/>
      <dgm:spPr/>
    </dgm:pt>
    <dgm:pt modelId="{E2CA8711-280F-414F-B210-EBEE5ED657BC}" type="pres">
      <dgm:prSet presAssocID="{F2000505-144C-4650-9452-3D4B9BFBEA37}" presName="Name37" presStyleLbl="parChTrans1D3" presStyleIdx="2" presStyleCnt="8"/>
      <dgm:spPr/>
    </dgm:pt>
    <dgm:pt modelId="{EBBC7954-8B1F-4FD3-80F7-CAE3931C5DD4}" type="pres">
      <dgm:prSet presAssocID="{287640B5-4B92-4637-8F99-6E4D7AEF2B21}" presName="hierRoot2" presStyleCnt="0">
        <dgm:presLayoutVars>
          <dgm:hierBranch val="init"/>
        </dgm:presLayoutVars>
      </dgm:prSet>
      <dgm:spPr/>
    </dgm:pt>
    <dgm:pt modelId="{AE760083-6C12-46CD-844C-181C97981434}" type="pres">
      <dgm:prSet presAssocID="{287640B5-4B92-4637-8F99-6E4D7AEF2B21}" presName="rootComposite" presStyleCnt="0"/>
      <dgm:spPr/>
    </dgm:pt>
    <dgm:pt modelId="{C795398F-F472-455F-B7A3-7C8CCE800378}" type="pres">
      <dgm:prSet presAssocID="{287640B5-4B92-4637-8F99-6E4D7AEF2B21}" presName="rootText" presStyleLbl="node3" presStyleIdx="2" presStyleCnt="8" custScaleX="318597">
        <dgm:presLayoutVars>
          <dgm:chPref val="3"/>
        </dgm:presLayoutVars>
      </dgm:prSet>
      <dgm:spPr/>
    </dgm:pt>
    <dgm:pt modelId="{F7EE1370-3AF9-4033-A2A3-A58C06D5FE6A}" type="pres">
      <dgm:prSet presAssocID="{287640B5-4B92-4637-8F99-6E4D7AEF2B21}" presName="rootConnector" presStyleLbl="node3" presStyleIdx="2" presStyleCnt="8"/>
      <dgm:spPr/>
    </dgm:pt>
    <dgm:pt modelId="{A64F11A7-4E89-47F3-AE89-3304F027700D}" type="pres">
      <dgm:prSet presAssocID="{287640B5-4B92-4637-8F99-6E4D7AEF2B21}" presName="hierChild4" presStyleCnt="0"/>
      <dgm:spPr/>
    </dgm:pt>
    <dgm:pt modelId="{B4C024E0-57C1-4296-9E2A-D548B759BB12}" type="pres">
      <dgm:prSet presAssocID="{287640B5-4B92-4637-8F99-6E4D7AEF2B21}" presName="hierChild5" presStyleCnt="0"/>
      <dgm:spPr/>
    </dgm:pt>
    <dgm:pt modelId="{AE54993D-AF82-4B7F-AE7D-FC98F8217366}" type="pres">
      <dgm:prSet presAssocID="{32161F78-4C69-4D0C-B42F-7E6807141E49}" presName="Name37" presStyleLbl="parChTrans1D3" presStyleIdx="3" presStyleCnt="8"/>
      <dgm:spPr/>
    </dgm:pt>
    <dgm:pt modelId="{804CC027-5CC9-4731-BECD-FEB9DC9D1516}" type="pres">
      <dgm:prSet presAssocID="{0EDCAA7B-3A73-474F-93B7-EBA42B851E72}" presName="hierRoot2" presStyleCnt="0">
        <dgm:presLayoutVars>
          <dgm:hierBranch val="init"/>
        </dgm:presLayoutVars>
      </dgm:prSet>
      <dgm:spPr/>
    </dgm:pt>
    <dgm:pt modelId="{0957BEC9-A586-4CC4-BFDB-BDBDDB5F3859}" type="pres">
      <dgm:prSet presAssocID="{0EDCAA7B-3A73-474F-93B7-EBA42B851E72}" presName="rootComposite" presStyleCnt="0"/>
      <dgm:spPr/>
    </dgm:pt>
    <dgm:pt modelId="{07F45ABB-25CE-48D7-A1D9-21519418C7D5}" type="pres">
      <dgm:prSet presAssocID="{0EDCAA7B-3A73-474F-93B7-EBA42B851E72}" presName="rootText" presStyleLbl="node3" presStyleIdx="3" presStyleCnt="8" custScaleX="318598">
        <dgm:presLayoutVars>
          <dgm:chPref val="3"/>
        </dgm:presLayoutVars>
      </dgm:prSet>
      <dgm:spPr/>
    </dgm:pt>
    <dgm:pt modelId="{6BEA05B5-2951-483B-A532-9674CB4C1C10}" type="pres">
      <dgm:prSet presAssocID="{0EDCAA7B-3A73-474F-93B7-EBA42B851E72}" presName="rootConnector" presStyleLbl="node3" presStyleIdx="3" presStyleCnt="8"/>
      <dgm:spPr/>
    </dgm:pt>
    <dgm:pt modelId="{17BA9B9D-AA1C-4401-9C66-3D681EF9A8AB}" type="pres">
      <dgm:prSet presAssocID="{0EDCAA7B-3A73-474F-93B7-EBA42B851E72}" presName="hierChild4" presStyleCnt="0"/>
      <dgm:spPr/>
    </dgm:pt>
    <dgm:pt modelId="{AE121F74-B474-4609-8003-F3077587AD34}" type="pres">
      <dgm:prSet presAssocID="{0EDCAA7B-3A73-474F-93B7-EBA42B851E72}" presName="hierChild5" presStyleCnt="0"/>
      <dgm:spPr/>
    </dgm:pt>
    <dgm:pt modelId="{F93BDA7B-C0B4-4792-9B68-E4CD8C1C5172}" type="pres">
      <dgm:prSet presAssocID="{7D52E463-824A-44CD-A665-202D0CE6DE4B}" presName="Name37" presStyleLbl="parChTrans1D3" presStyleIdx="4" presStyleCnt="8"/>
      <dgm:spPr/>
    </dgm:pt>
    <dgm:pt modelId="{E76E256B-292F-475F-A318-2D80F73DC4B3}" type="pres">
      <dgm:prSet presAssocID="{E27EAC7E-FC95-4F22-9D6D-E25541FD11A6}" presName="hierRoot2" presStyleCnt="0">
        <dgm:presLayoutVars>
          <dgm:hierBranch val="init"/>
        </dgm:presLayoutVars>
      </dgm:prSet>
      <dgm:spPr/>
    </dgm:pt>
    <dgm:pt modelId="{1CB52763-9143-4557-8BBF-F530D74D1B25}" type="pres">
      <dgm:prSet presAssocID="{E27EAC7E-FC95-4F22-9D6D-E25541FD11A6}" presName="rootComposite" presStyleCnt="0"/>
      <dgm:spPr/>
    </dgm:pt>
    <dgm:pt modelId="{175632BC-4D06-4671-B7E9-C1706B325FF6}" type="pres">
      <dgm:prSet presAssocID="{E27EAC7E-FC95-4F22-9D6D-E25541FD11A6}" presName="rootText" presStyleLbl="node3" presStyleIdx="4" presStyleCnt="8" custScaleX="316791">
        <dgm:presLayoutVars>
          <dgm:chPref val="3"/>
        </dgm:presLayoutVars>
      </dgm:prSet>
      <dgm:spPr/>
    </dgm:pt>
    <dgm:pt modelId="{8CCEE383-0278-4656-B976-E3D8357A4207}" type="pres">
      <dgm:prSet presAssocID="{E27EAC7E-FC95-4F22-9D6D-E25541FD11A6}" presName="rootConnector" presStyleLbl="node3" presStyleIdx="4" presStyleCnt="8"/>
      <dgm:spPr/>
    </dgm:pt>
    <dgm:pt modelId="{58017AAE-445E-4CF9-AF47-9741757DAB78}" type="pres">
      <dgm:prSet presAssocID="{E27EAC7E-FC95-4F22-9D6D-E25541FD11A6}" presName="hierChild4" presStyleCnt="0"/>
      <dgm:spPr/>
    </dgm:pt>
    <dgm:pt modelId="{011F7EC1-B39B-4736-BBA4-862A78B10BBB}" type="pres">
      <dgm:prSet presAssocID="{E27EAC7E-FC95-4F22-9D6D-E25541FD11A6}" presName="hierChild5" presStyleCnt="0"/>
      <dgm:spPr/>
    </dgm:pt>
    <dgm:pt modelId="{BD7FB28D-52EF-4EFC-A0E3-3EA052138AB1}" type="pres">
      <dgm:prSet presAssocID="{4BD02927-D8A1-4A09-9130-88CCDD3362F8}" presName="Name37" presStyleLbl="parChTrans1D3" presStyleIdx="5" presStyleCnt="8"/>
      <dgm:spPr/>
    </dgm:pt>
    <dgm:pt modelId="{4FD34E64-EFD5-40F1-954F-053BD2FF2634}" type="pres">
      <dgm:prSet presAssocID="{A7FE2761-B8E3-44AD-B72C-121E56714D25}" presName="hierRoot2" presStyleCnt="0">
        <dgm:presLayoutVars>
          <dgm:hierBranch val="init"/>
        </dgm:presLayoutVars>
      </dgm:prSet>
      <dgm:spPr/>
    </dgm:pt>
    <dgm:pt modelId="{FFC98927-82AC-4597-8570-926304B22FDA}" type="pres">
      <dgm:prSet presAssocID="{A7FE2761-B8E3-44AD-B72C-121E56714D25}" presName="rootComposite" presStyleCnt="0"/>
      <dgm:spPr/>
    </dgm:pt>
    <dgm:pt modelId="{ECCC5FCC-E6BA-4F20-885B-D9CB74CCF566}" type="pres">
      <dgm:prSet presAssocID="{A7FE2761-B8E3-44AD-B72C-121E56714D25}" presName="rootText" presStyleLbl="node3" presStyleIdx="5" presStyleCnt="8" custScaleX="318597" custScaleY="292413">
        <dgm:presLayoutVars>
          <dgm:chPref val="3"/>
        </dgm:presLayoutVars>
      </dgm:prSet>
      <dgm:spPr/>
    </dgm:pt>
    <dgm:pt modelId="{85C6B108-3EB2-4556-8A8C-75FF8FA66D8A}" type="pres">
      <dgm:prSet presAssocID="{A7FE2761-B8E3-44AD-B72C-121E56714D25}" presName="rootConnector" presStyleLbl="node3" presStyleIdx="5" presStyleCnt="8"/>
      <dgm:spPr/>
    </dgm:pt>
    <dgm:pt modelId="{318B2374-02DD-4A56-A93A-00FA912BC7E7}" type="pres">
      <dgm:prSet presAssocID="{A7FE2761-B8E3-44AD-B72C-121E56714D25}" presName="hierChild4" presStyleCnt="0"/>
      <dgm:spPr/>
    </dgm:pt>
    <dgm:pt modelId="{E44DDA35-D502-4425-9D96-9ADFF84390B5}" type="pres">
      <dgm:prSet presAssocID="{A7FE2761-B8E3-44AD-B72C-121E56714D25}" presName="hierChild5" presStyleCnt="0"/>
      <dgm:spPr/>
    </dgm:pt>
    <dgm:pt modelId="{A9EE4A55-EEE6-48FF-8BC5-0113408DC53E}" type="pres">
      <dgm:prSet presAssocID="{19DA49FA-24DB-4DAC-8E7C-81270CA0B99F}" presName="Name37" presStyleLbl="parChTrans1D3" presStyleIdx="6" presStyleCnt="8"/>
      <dgm:spPr/>
    </dgm:pt>
    <dgm:pt modelId="{711D2624-0A1A-4F1F-9BF0-3A3496FD906E}" type="pres">
      <dgm:prSet presAssocID="{B987A75E-137E-415D-9ACD-1B1D25A1140E}" presName="hierRoot2" presStyleCnt="0">
        <dgm:presLayoutVars>
          <dgm:hierBranch val="init"/>
        </dgm:presLayoutVars>
      </dgm:prSet>
      <dgm:spPr/>
    </dgm:pt>
    <dgm:pt modelId="{2ADFF27A-FB4E-4747-8576-C3A4CF017493}" type="pres">
      <dgm:prSet presAssocID="{B987A75E-137E-415D-9ACD-1B1D25A1140E}" presName="rootComposite" presStyleCnt="0"/>
      <dgm:spPr/>
    </dgm:pt>
    <dgm:pt modelId="{35280761-B95A-4D5B-B1C8-DE97086CCEA6}" type="pres">
      <dgm:prSet presAssocID="{B987A75E-137E-415D-9ACD-1B1D25A1140E}" presName="rootText" presStyleLbl="node3" presStyleIdx="6" presStyleCnt="8" custScaleX="320571">
        <dgm:presLayoutVars>
          <dgm:chPref val="3"/>
        </dgm:presLayoutVars>
      </dgm:prSet>
      <dgm:spPr/>
    </dgm:pt>
    <dgm:pt modelId="{221BDF26-EA26-4A76-A805-C9FEB1AC57CA}" type="pres">
      <dgm:prSet presAssocID="{B987A75E-137E-415D-9ACD-1B1D25A1140E}" presName="rootConnector" presStyleLbl="node3" presStyleIdx="6" presStyleCnt="8"/>
      <dgm:spPr/>
    </dgm:pt>
    <dgm:pt modelId="{CE9EB95A-5019-4835-8B90-AE2F3C70F9CA}" type="pres">
      <dgm:prSet presAssocID="{B987A75E-137E-415D-9ACD-1B1D25A1140E}" presName="hierChild4" presStyleCnt="0"/>
      <dgm:spPr/>
    </dgm:pt>
    <dgm:pt modelId="{DACD82A7-A7D0-4E33-9E65-246ACC199A9B}" type="pres">
      <dgm:prSet presAssocID="{B987A75E-137E-415D-9ACD-1B1D25A1140E}" presName="hierChild5" presStyleCnt="0"/>
      <dgm:spPr/>
    </dgm:pt>
    <dgm:pt modelId="{F13B26B3-93FB-49C4-8A5A-56815ECE390E}" type="pres">
      <dgm:prSet presAssocID="{D24C556D-53FC-4937-B779-8BF06A118A4D}" presName="Name37" presStyleLbl="parChTrans1D3" presStyleIdx="7" presStyleCnt="8"/>
      <dgm:spPr/>
    </dgm:pt>
    <dgm:pt modelId="{30602B9C-9B3C-48A1-92A1-9AA4476101EE}" type="pres">
      <dgm:prSet presAssocID="{535F3688-EA27-4203-9350-C9B89D6338F7}" presName="hierRoot2" presStyleCnt="0">
        <dgm:presLayoutVars>
          <dgm:hierBranch val="init"/>
        </dgm:presLayoutVars>
      </dgm:prSet>
      <dgm:spPr/>
    </dgm:pt>
    <dgm:pt modelId="{0FA79816-10E1-458E-8C4F-88140FE79FF1}" type="pres">
      <dgm:prSet presAssocID="{535F3688-EA27-4203-9350-C9B89D6338F7}" presName="rootComposite" presStyleCnt="0"/>
      <dgm:spPr/>
    </dgm:pt>
    <dgm:pt modelId="{80937AA9-3AFE-4FE2-BEE5-1297CA3281E1}" type="pres">
      <dgm:prSet presAssocID="{535F3688-EA27-4203-9350-C9B89D6338F7}" presName="rootText" presStyleLbl="node3" presStyleIdx="7" presStyleCnt="8" custScaleX="318079" custScaleY="139931">
        <dgm:presLayoutVars>
          <dgm:chPref val="3"/>
        </dgm:presLayoutVars>
      </dgm:prSet>
      <dgm:spPr/>
    </dgm:pt>
    <dgm:pt modelId="{39BB1ED8-93CA-478A-A15B-3D82186A0C55}" type="pres">
      <dgm:prSet presAssocID="{535F3688-EA27-4203-9350-C9B89D6338F7}" presName="rootConnector" presStyleLbl="node3" presStyleIdx="7" presStyleCnt="8"/>
      <dgm:spPr/>
    </dgm:pt>
    <dgm:pt modelId="{F651DEBF-35D8-45B7-A78A-CE2791636B64}" type="pres">
      <dgm:prSet presAssocID="{535F3688-EA27-4203-9350-C9B89D6338F7}" presName="hierChild4" presStyleCnt="0"/>
      <dgm:spPr/>
    </dgm:pt>
    <dgm:pt modelId="{3E03EF42-EAC2-405F-AF19-F5F9373C9F92}" type="pres">
      <dgm:prSet presAssocID="{535F3688-EA27-4203-9350-C9B89D6338F7}" presName="hierChild5" presStyleCnt="0"/>
      <dgm:spPr/>
    </dgm:pt>
    <dgm:pt modelId="{FC030830-557E-4412-A5F8-16DADE912ADE}" type="pres">
      <dgm:prSet presAssocID="{57F27F44-D901-45FE-B147-48275887ECA7}" presName="hierChild5" presStyleCnt="0"/>
      <dgm:spPr/>
    </dgm:pt>
    <dgm:pt modelId="{FA6D13E3-3861-4A5B-A107-82ADAD5FCF8B}" type="pres">
      <dgm:prSet presAssocID="{2B4079BF-43C4-4BAA-AD36-BA7A875E670A}" presName="hierChild3" presStyleCnt="0"/>
      <dgm:spPr/>
    </dgm:pt>
  </dgm:ptLst>
  <dgm:cxnLst>
    <dgm:cxn modelId="{4AA67411-217E-4350-8152-016F5EF4E220}" srcId="{57F27F44-D901-45FE-B147-48275887ECA7}" destId="{535F3688-EA27-4203-9350-C9B89D6338F7}" srcOrd="7" destOrd="0" parTransId="{D24C556D-53FC-4937-B779-8BF06A118A4D}" sibTransId="{E834AF58-03B5-4DD7-A659-45ABA8A89FD5}"/>
    <dgm:cxn modelId="{0EB4B611-EA4F-4B91-9A96-28C7599E0D6E}" type="presOf" srcId="{E27EAC7E-FC95-4F22-9D6D-E25541FD11A6}" destId="{8CCEE383-0278-4656-B976-E3D8357A4207}" srcOrd="1" destOrd="0" presId="urn:microsoft.com/office/officeart/2005/8/layout/orgChart1"/>
    <dgm:cxn modelId="{2C806719-F9B9-4D93-9761-8E8BF8B8CB43}" type="presOf" srcId="{E27EAC7E-FC95-4F22-9D6D-E25541FD11A6}" destId="{175632BC-4D06-4671-B7E9-C1706B325FF6}" srcOrd="0" destOrd="0" presId="urn:microsoft.com/office/officeart/2005/8/layout/orgChart1"/>
    <dgm:cxn modelId="{8CE10823-CB32-4319-A5A4-859459FDC1DD}" type="presOf" srcId="{4BD02927-D8A1-4A09-9130-88CCDD3362F8}" destId="{BD7FB28D-52EF-4EFC-A0E3-3EA052138AB1}" srcOrd="0" destOrd="0" presId="urn:microsoft.com/office/officeart/2005/8/layout/orgChart1"/>
    <dgm:cxn modelId="{21B0EB31-2014-46EA-94CA-F9B3D0544B7E}" type="presOf" srcId="{06B94D23-EA29-4249-AE8C-4E761C45418D}" destId="{629D506B-6541-4211-AC6E-99A6A07303F1}" srcOrd="0" destOrd="0" presId="urn:microsoft.com/office/officeart/2005/8/layout/orgChart1"/>
    <dgm:cxn modelId="{324E6F35-BF06-491D-940B-31912A798967}" type="presOf" srcId="{535F3688-EA27-4203-9350-C9B89D6338F7}" destId="{80937AA9-3AFE-4FE2-BEE5-1297CA3281E1}" srcOrd="0" destOrd="0" presId="urn:microsoft.com/office/officeart/2005/8/layout/orgChart1"/>
    <dgm:cxn modelId="{9B1D6138-51D7-45AA-BE37-4BE36D212B1F}" srcId="{57F27F44-D901-45FE-B147-48275887ECA7}" destId="{C7DC9303-35BD-40B5-9FE3-0A7ACAD9EA43}" srcOrd="1" destOrd="0" parTransId="{39D6CBA2-0CA5-41CB-B5BC-94ADEC8C3D6B}" sibTransId="{7E86B575-DE91-40CE-A565-FCE3272006B2}"/>
    <dgm:cxn modelId="{6A05B53C-5E49-4468-A04D-8A7526A6A35F}" srcId="{57F27F44-D901-45FE-B147-48275887ECA7}" destId="{B987A75E-137E-415D-9ACD-1B1D25A1140E}" srcOrd="6" destOrd="0" parTransId="{19DA49FA-24DB-4DAC-8E7C-81270CA0B99F}" sibTransId="{DCA0F4B6-8D92-4618-9CFF-5C6482609823}"/>
    <dgm:cxn modelId="{8060755E-B52E-4AB6-9DC0-E19AAFEC7791}" type="presOf" srcId="{F2000505-144C-4650-9452-3D4B9BFBEA37}" destId="{E2CA8711-280F-414F-B210-EBEE5ED657BC}" srcOrd="0" destOrd="0" presId="urn:microsoft.com/office/officeart/2005/8/layout/orgChart1"/>
    <dgm:cxn modelId="{8517D863-123F-4670-8907-4FA25C1407BD}" srcId="{BAB13A1F-2F2B-4212-B382-6B4C9AE146F2}" destId="{2B4079BF-43C4-4BAA-AD36-BA7A875E670A}" srcOrd="0" destOrd="0" parTransId="{E46E2992-4E08-419A-BA66-9980235BFC8F}" sibTransId="{871B3CAD-44F8-48D0-B2EE-D235A1710A4D}"/>
    <dgm:cxn modelId="{1AD08664-CB7A-4FB7-994E-D18B322F0E58}" type="presOf" srcId="{535F3688-EA27-4203-9350-C9B89D6338F7}" destId="{39BB1ED8-93CA-478A-A15B-3D82186A0C55}" srcOrd="1" destOrd="0" presId="urn:microsoft.com/office/officeart/2005/8/layout/orgChart1"/>
    <dgm:cxn modelId="{45554D46-1B9E-4B2C-9DCA-C18D3CDCB12C}" type="presOf" srcId="{0EDCAA7B-3A73-474F-93B7-EBA42B851E72}" destId="{6BEA05B5-2951-483B-A532-9674CB4C1C10}" srcOrd="1" destOrd="0" presId="urn:microsoft.com/office/officeart/2005/8/layout/orgChart1"/>
    <dgm:cxn modelId="{AF298166-1FF8-4640-B1AB-87F55D110B3D}" type="presOf" srcId="{C7DC9303-35BD-40B5-9FE3-0A7ACAD9EA43}" destId="{5126C0FA-5393-4120-8F45-42E6EE460E43}" srcOrd="0" destOrd="0" presId="urn:microsoft.com/office/officeart/2005/8/layout/orgChart1"/>
    <dgm:cxn modelId="{045F7D48-C2D4-4924-A9E8-85AA101F5AB3}" type="presOf" srcId="{3075EBD6-82E2-4C49-91B4-2D6EF4B234A2}" destId="{3D909B64-F364-455A-B500-181175AC1540}" srcOrd="0" destOrd="0" presId="urn:microsoft.com/office/officeart/2005/8/layout/orgChart1"/>
    <dgm:cxn modelId="{2B760E6A-7EFE-42F5-BCB5-BC3200D96088}" type="presOf" srcId="{2B4079BF-43C4-4BAA-AD36-BA7A875E670A}" destId="{0CBB7E71-C1C4-45CC-A6BD-72B54F83C433}" srcOrd="0" destOrd="0" presId="urn:microsoft.com/office/officeart/2005/8/layout/orgChart1"/>
    <dgm:cxn modelId="{29807F6B-9A39-4861-A7E0-897E6A30D40C}" type="presOf" srcId="{06B94D23-EA29-4249-AE8C-4E761C45418D}" destId="{42A60EDC-4492-4722-B526-94926C45BFD9}" srcOrd="1" destOrd="0" presId="urn:microsoft.com/office/officeart/2005/8/layout/orgChart1"/>
    <dgm:cxn modelId="{B253D86B-0097-476B-90A1-1337AE218FA5}" srcId="{57F27F44-D901-45FE-B147-48275887ECA7}" destId="{287640B5-4B92-4637-8F99-6E4D7AEF2B21}" srcOrd="2" destOrd="0" parTransId="{F2000505-144C-4650-9452-3D4B9BFBEA37}" sibTransId="{4A005892-06C6-4867-8901-5D0C694F1B6F}"/>
    <dgm:cxn modelId="{F81B556D-A02F-4D61-8F61-F644EA856934}" srcId="{57F27F44-D901-45FE-B147-48275887ECA7}" destId="{E27EAC7E-FC95-4F22-9D6D-E25541FD11A6}" srcOrd="4" destOrd="0" parTransId="{7D52E463-824A-44CD-A665-202D0CE6DE4B}" sibTransId="{C4921D89-ED93-4785-9300-609B4C17D20A}"/>
    <dgm:cxn modelId="{0372FA4D-BC69-4AA8-AC5F-BF999329B612}" srcId="{2B4079BF-43C4-4BAA-AD36-BA7A875E670A}" destId="{57F27F44-D901-45FE-B147-48275887ECA7}" srcOrd="0" destOrd="0" parTransId="{884CCE79-6A3B-46F9-B94C-5C5A7E4CEF22}" sibTransId="{6E2BE127-539D-4B9E-85C0-BA2BB02BD00B}"/>
    <dgm:cxn modelId="{904B436F-7BD7-423C-A3E4-56E7487F08F1}" type="presOf" srcId="{A7FE2761-B8E3-44AD-B72C-121E56714D25}" destId="{ECCC5FCC-E6BA-4F20-885B-D9CB74CCF566}" srcOrd="0" destOrd="0" presId="urn:microsoft.com/office/officeart/2005/8/layout/orgChart1"/>
    <dgm:cxn modelId="{67503775-F4FE-49E1-B109-6B90CBCF63D7}" type="presOf" srcId="{0EDCAA7B-3A73-474F-93B7-EBA42B851E72}" destId="{07F45ABB-25CE-48D7-A1D9-21519418C7D5}" srcOrd="0" destOrd="0" presId="urn:microsoft.com/office/officeart/2005/8/layout/orgChart1"/>
    <dgm:cxn modelId="{6057BE76-EAB9-4C52-B22A-4835DBC182B1}" type="presOf" srcId="{287640B5-4B92-4637-8F99-6E4D7AEF2B21}" destId="{C795398F-F472-455F-B7A3-7C8CCE800378}" srcOrd="0" destOrd="0" presId="urn:microsoft.com/office/officeart/2005/8/layout/orgChart1"/>
    <dgm:cxn modelId="{9EF94479-B668-4D86-8FB4-121F9CFA56E5}" type="presOf" srcId="{7D52E463-824A-44CD-A665-202D0CE6DE4B}" destId="{F93BDA7B-C0B4-4792-9B68-E4CD8C1C5172}" srcOrd="0" destOrd="0" presId="urn:microsoft.com/office/officeart/2005/8/layout/orgChart1"/>
    <dgm:cxn modelId="{A4D2EF86-F155-4BD3-9DDD-26C8D51DDED6}" type="presOf" srcId="{32161F78-4C69-4D0C-B42F-7E6807141E49}" destId="{AE54993D-AF82-4B7F-AE7D-FC98F8217366}" srcOrd="0" destOrd="0" presId="urn:microsoft.com/office/officeart/2005/8/layout/orgChart1"/>
    <dgm:cxn modelId="{5FB83C87-1D1D-43D8-B49B-15EDDB5FAA87}" srcId="{57F27F44-D901-45FE-B147-48275887ECA7}" destId="{0EDCAA7B-3A73-474F-93B7-EBA42B851E72}" srcOrd="3" destOrd="0" parTransId="{32161F78-4C69-4D0C-B42F-7E6807141E49}" sibTransId="{BC60D8B8-2FF4-4D5E-AD7A-1393206A01CE}"/>
    <dgm:cxn modelId="{1606E590-6FB3-4478-BFAD-C27E2B33F0C1}" type="presOf" srcId="{39D6CBA2-0CA5-41CB-B5BC-94ADEC8C3D6B}" destId="{72F8D5D2-D36A-4F26-8BDE-682B0FF5359F}" srcOrd="0" destOrd="0" presId="urn:microsoft.com/office/officeart/2005/8/layout/orgChart1"/>
    <dgm:cxn modelId="{B1502E93-5CF1-441E-A264-770DF5E05D76}" type="presOf" srcId="{C7DC9303-35BD-40B5-9FE3-0A7ACAD9EA43}" destId="{370AC168-73A2-4759-845C-E4DE2D217781}" srcOrd="1" destOrd="0" presId="urn:microsoft.com/office/officeart/2005/8/layout/orgChart1"/>
    <dgm:cxn modelId="{0145AE94-AA23-4905-A209-6A6545BDD0BC}" type="presOf" srcId="{A7FE2761-B8E3-44AD-B72C-121E56714D25}" destId="{85C6B108-3EB2-4556-8A8C-75FF8FA66D8A}" srcOrd="1" destOrd="0" presId="urn:microsoft.com/office/officeart/2005/8/layout/orgChart1"/>
    <dgm:cxn modelId="{91CB8596-D1A0-498C-A873-23A06F0572BB}" type="presOf" srcId="{2B4079BF-43C4-4BAA-AD36-BA7A875E670A}" destId="{1E60EE01-7DE9-4A31-A5A9-E4BDE7A3AED0}" srcOrd="1" destOrd="0" presId="urn:microsoft.com/office/officeart/2005/8/layout/orgChart1"/>
    <dgm:cxn modelId="{049DAE99-B366-49B8-8EBC-5F89DFA4CF45}" type="presOf" srcId="{287640B5-4B92-4637-8F99-6E4D7AEF2B21}" destId="{F7EE1370-3AF9-4033-A2A3-A58C06D5FE6A}" srcOrd="1" destOrd="0" presId="urn:microsoft.com/office/officeart/2005/8/layout/orgChart1"/>
    <dgm:cxn modelId="{FFAAF2AC-0C8C-43E0-BD68-0F0DE7605400}" type="presOf" srcId="{D24C556D-53FC-4937-B779-8BF06A118A4D}" destId="{F13B26B3-93FB-49C4-8A5A-56815ECE390E}" srcOrd="0" destOrd="0" presId="urn:microsoft.com/office/officeart/2005/8/layout/orgChart1"/>
    <dgm:cxn modelId="{ECFB0EC1-EF21-47AF-B480-0033CFF3ECAA}" type="presOf" srcId="{19DA49FA-24DB-4DAC-8E7C-81270CA0B99F}" destId="{A9EE4A55-EEE6-48FF-8BC5-0113408DC53E}" srcOrd="0" destOrd="0" presId="urn:microsoft.com/office/officeart/2005/8/layout/orgChart1"/>
    <dgm:cxn modelId="{2DBCE7CB-3122-4755-9E83-9362F1A59077}" type="presOf" srcId="{BAB13A1F-2F2B-4212-B382-6B4C9AE146F2}" destId="{20E79C55-D34B-4BAD-A16B-35EAAA29A8BC}" srcOrd="0" destOrd="0" presId="urn:microsoft.com/office/officeart/2005/8/layout/orgChart1"/>
    <dgm:cxn modelId="{D3384ED0-17CE-40D6-9509-66A2AE8368ED}" srcId="{57F27F44-D901-45FE-B147-48275887ECA7}" destId="{06B94D23-EA29-4249-AE8C-4E761C45418D}" srcOrd="0" destOrd="0" parTransId="{3075EBD6-82E2-4C49-91B4-2D6EF4B234A2}" sibTransId="{1922B783-072C-44E1-8CFC-82163E3B6E0C}"/>
    <dgm:cxn modelId="{BCA61AD4-363F-4993-BB31-7087A343B0D4}" type="presOf" srcId="{57F27F44-D901-45FE-B147-48275887ECA7}" destId="{987AF614-0E0B-4BA4-871B-1AC022B1401F}" srcOrd="1" destOrd="0" presId="urn:microsoft.com/office/officeart/2005/8/layout/orgChart1"/>
    <dgm:cxn modelId="{9131B6DF-7D82-418E-ADE1-840075CFC928}" type="presOf" srcId="{B987A75E-137E-415D-9ACD-1B1D25A1140E}" destId="{221BDF26-EA26-4A76-A805-C9FEB1AC57CA}" srcOrd="1" destOrd="0" presId="urn:microsoft.com/office/officeart/2005/8/layout/orgChart1"/>
    <dgm:cxn modelId="{4BDC61E0-BA1F-4F14-BAB9-6ED229A586B9}" type="presOf" srcId="{884CCE79-6A3B-46F9-B94C-5C5A7E4CEF22}" destId="{9519B4C6-5E4F-418A-9EBC-0CAE1C61CF82}" srcOrd="0" destOrd="0" presId="urn:microsoft.com/office/officeart/2005/8/layout/orgChart1"/>
    <dgm:cxn modelId="{839523E4-C1A0-4BD5-AEFE-BC0EBC657D7C}" type="presOf" srcId="{B987A75E-137E-415D-9ACD-1B1D25A1140E}" destId="{35280761-B95A-4D5B-B1C8-DE97086CCEA6}" srcOrd="0" destOrd="0" presId="urn:microsoft.com/office/officeart/2005/8/layout/orgChart1"/>
    <dgm:cxn modelId="{5077E6EC-9548-42FA-BF3D-4E4737A09D90}" srcId="{57F27F44-D901-45FE-B147-48275887ECA7}" destId="{A7FE2761-B8E3-44AD-B72C-121E56714D25}" srcOrd="5" destOrd="0" parTransId="{4BD02927-D8A1-4A09-9130-88CCDD3362F8}" sibTransId="{76D73510-35CA-4BF7-8635-AE4D7F2A56FD}"/>
    <dgm:cxn modelId="{5E07A1EF-E31F-4317-A7E1-F98B0C9A5E04}" type="presOf" srcId="{57F27F44-D901-45FE-B147-48275887ECA7}" destId="{47359598-4F45-4721-8607-6454FBD3F165}" srcOrd="0" destOrd="0" presId="urn:microsoft.com/office/officeart/2005/8/layout/orgChart1"/>
    <dgm:cxn modelId="{9A0BFD14-98A8-4C96-B30D-054BEA0105D7}" type="presParOf" srcId="{20E79C55-D34B-4BAD-A16B-35EAAA29A8BC}" destId="{2E46F28A-901C-4C89-BD5D-A9AF577312F5}" srcOrd="0" destOrd="0" presId="urn:microsoft.com/office/officeart/2005/8/layout/orgChart1"/>
    <dgm:cxn modelId="{4A485C97-B2D3-4DFA-9024-0FBC559865A7}" type="presParOf" srcId="{2E46F28A-901C-4C89-BD5D-A9AF577312F5}" destId="{D9DAB8A5-1E74-4C2D-9E29-B54BB428B04A}" srcOrd="0" destOrd="0" presId="urn:microsoft.com/office/officeart/2005/8/layout/orgChart1"/>
    <dgm:cxn modelId="{AE34D65F-3584-4CAA-B475-2A5BFADF5B31}" type="presParOf" srcId="{D9DAB8A5-1E74-4C2D-9E29-B54BB428B04A}" destId="{0CBB7E71-C1C4-45CC-A6BD-72B54F83C433}" srcOrd="0" destOrd="0" presId="urn:microsoft.com/office/officeart/2005/8/layout/orgChart1"/>
    <dgm:cxn modelId="{4C7A21F0-A42B-4431-96A0-F01794E06C66}" type="presParOf" srcId="{D9DAB8A5-1E74-4C2D-9E29-B54BB428B04A}" destId="{1E60EE01-7DE9-4A31-A5A9-E4BDE7A3AED0}" srcOrd="1" destOrd="0" presId="urn:microsoft.com/office/officeart/2005/8/layout/orgChart1"/>
    <dgm:cxn modelId="{FF44794B-0A6F-4B2C-866D-587B6B030C5D}" type="presParOf" srcId="{2E46F28A-901C-4C89-BD5D-A9AF577312F5}" destId="{EA3E15CA-F207-47D7-8D63-B9A7CBE528B9}" srcOrd="1" destOrd="0" presId="urn:microsoft.com/office/officeart/2005/8/layout/orgChart1"/>
    <dgm:cxn modelId="{EEC783DD-FB8C-46F6-88BD-430A5F6359EE}" type="presParOf" srcId="{EA3E15CA-F207-47D7-8D63-B9A7CBE528B9}" destId="{9519B4C6-5E4F-418A-9EBC-0CAE1C61CF82}" srcOrd="0" destOrd="0" presId="urn:microsoft.com/office/officeart/2005/8/layout/orgChart1"/>
    <dgm:cxn modelId="{EE3F70FF-2CE1-4154-873A-2742306BE851}" type="presParOf" srcId="{EA3E15CA-F207-47D7-8D63-B9A7CBE528B9}" destId="{F888E717-4D21-49E0-B05A-C411319D5659}" srcOrd="1" destOrd="0" presId="urn:microsoft.com/office/officeart/2005/8/layout/orgChart1"/>
    <dgm:cxn modelId="{355CB218-2D52-456D-A479-0148353EFC8B}" type="presParOf" srcId="{F888E717-4D21-49E0-B05A-C411319D5659}" destId="{5D9B6285-CD25-443C-999D-8B11CA8600CB}" srcOrd="0" destOrd="0" presId="urn:microsoft.com/office/officeart/2005/8/layout/orgChart1"/>
    <dgm:cxn modelId="{A9E56C9D-4489-47A3-A4A9-BCA5CC8590CE}" type="presParOf" srcId="{5D9B6285-CD25-443C-999D-8B11CA8600CB}" destId="{47359598-4F45-4721-8607-6454FBD3F165}" srcOrd="0" destOrd="0" presId="urn:microsoft.com/office/officeart/2005/8/layout/orgChart1"/>
    <dgm:cxn modelId="{607F942B-9F5D-430D-8387-DECA1658BB4B}" type="presParOf" srcId="{5D9B6285-CD25-443C-999D-8B11CA8600CB}" destId="{987AF614-0E0B-4BA4-871B-1AC022B1401F}" srcOrd="1" destOrd="0" presId="urn:microsoft.com/office/officeart/2005/8/layout/orgChart1"/>
    <dgm:cxn modelId="{99AF66E9-43F5-4D6C-B231-ED726010E6F9}" type="presParOf" srcId="{F888E717-4D21-49E0-B05A-C411319D5659}" destId="{A7803700-639B-493D-9A30-C90102C1F8B2}" srcOrd="1" destOrd="0" presId="urn:microsoft.com/office/officeart/2005/8/layout/orgChart1"/>
    <dgm:cxn modelId="{5E508DD1-EFC0-4DF9-A92B-03DF7519A98D}" type="presParOf" srcId="{A7803700-639B-493D-9A30-C90102C1F8B2}" destId="{3D909B64-F364-455A-B500-181175AC1540}" srcOrd="0" destOrd="0" presId="urn:microsoft.com/office/officeart/2005/8/layout/orgChart1"/>
    <dgm:cxn modelId="{3B5B3754-BA14-4E8C-86E0-4E957F3A57DA}" type="presParOf" srcId="{A7803700-639B-493D-9A30-C90102C1F8B2}" destId="{7CEF5DAC-88DD-4B2A-93A8-F373BE786513}" srcOrd="1" destOrd="0" presId="urn:microsoft.com/office/officeart/2005/8/layout/orgChart1"/>
    <dgm:cxn modelId="{1970AA9A-53AF-40C1-BE0C-BCBF856275BA}" type="presParOf" srcId="{7CEF5DAC-88DD-4B2A-93A8-F373BE786513}" destId="{485BF065-8060-44AA-A76E-8043A5BB908D}" srcOrd="0" destOrd="0" presId="urn:microsoft.com/office/officeart/2005/8/layout/orgChart1"/>
    <dgm:cxn modelId="{00D80FA4-6192-413E-9357-F2AFA0AFA8CD}" type="presParOf" srcId="{485BF065-8060-44AA-A76E-8043A5BB908D}" destId="{629D506B-6541-4211-AC6E-99A6A07303F1}" srcOrd="0" destOrd="0" presId="urn:microsoft.com/office/officeart/2005/8/layout/orgChart1"/>
    <dgm:cxn modelId="{443A80A1-8D78-40F2-8EA4-4466818A1491}" type="presParOf" srcId="{485BF065-8060-44AA-A76E-8043A5BB908D}" destId="{42A60EDC-4492-4722-B526-94926C45BFD9}" srcOrd="1" destOrd="0" presId="urn:microsoft.com/office/officeart/2005/8/layout/orgChart1"/>
    <dgm:cxn modelId="{42CFDE15-42F9-4440-86BB-24388B62BFE8}" type="presParOf" srcId="{7CEF5DAC-88DD-4B2A-93A8-F373BE786513}" destId="{CC7A3F72-4313-43AA-BCB7-58824C7B4E7E}" srcOrd="1" destOrd="0" presId="urn:microsoft.com/office/officeart/2005/8/layout/orgChart1"/>
    <dgm:cxn modelId="{77B785B7-3803-4EC8-96BF-D0AB63368FA6}" type="presParOf" srcId="{7CEF5DAC-88DD-4B2A-93A8-F373BE786513}" destId="{DD604324-6CB5-462D-8DCE-35FC41EF6468}" srcOrd="2" destOrd="0" presId="urn:microsoft.com/office/officeart/2005/8/layout/orgChart1"/>
    <dgm:cxn modelId="{053C533D-8889-45E9-B1AF-6854AF15464E}" type="presParOf" srcId="{A7803700-639B-493D-9A30-C90102C1F8B2}" destId="{72F8D5D2-D36A-4F26-8BDE-682B0FF5359F}" srcOrd="2" destOrd="0" presId="urn:microsoft.com/office/officeart/2005/8/layout/orgChart1"/>
    <dgm:cxn modelId="{B7F6FF79-79A0-421A-9E80-4EBAE9A9E3BE}" type="presParOf" srcId="{A7803700-639B-493D-9A30-C90102C1F8B2}" destId="{7E696B52-645F-4577-9C10-3B71F8D2AA4A}" srcOrd="3" destOrd="0" presId="urn:microsoft.com/office/officeart/2005/8/layout/orgChart1"/>
    <dgm:cxn modelId="{B5BE609C-51B2-421E-992D-1C7D24FBCC5C}" type="presParOf" srcId="{7E696B52-645F-4577-9C10-3B71F8D2AA4A}" destId="{68A3B1E6-3108-4DF9-B414-57C63A3C8466}" srcOrd="0" destOrd="0" presId="urn:microsoft.com/office/officeart/2005/8/layout/orgChart1"/>
    <dgm:cxn modelId="{BCF6BA18-203D-4268-B009-794B8C18A815}" type="presParOf" srcId="{68A3B1E6-3108-4DF9-B414-57C63A3C8466}" destId="{5126C0FA-5393-4120-8F45-42E6EE460E43}" srcOrd="0" destOrd="0" presId="urn:microsoft.com/office/officeart/2005/8/layout/orgChart1"/>
    <dgm:cxn modelId="{91B4E541-ABDF-4587-A42C-1CA87690D720}" type="presParOf" srcId="{68A3B1E6-3108-4DF9-B414-57C63A3C8466}" destId="{370AC168-73A2-4759-845C-E4DE2D217781}" srcOrd="1" destOrd="0" presId="urn:microsoft.com/office/officeart/2005/8/layout/orgChart1"/>
    <dgm:cxn modelId="{1A881E08-FB3C-4E6D-90FA-4885AC2B2F97}" type="presParOf" srcId="{7E696B52-645F-4577-9C10-3B71F8D2AA4A}" destId="{EE98AD22-7F65-4196-9A80-5BB8E828AF4A}" srcOrd="1" destOrd="0" presId="urn:microsoft.com/office/officeart/2005/8/layout/orgChart1"/>
    <dgm:cxn modelId="{49864244-A029-4334-9352-F237D42EF29F}" type="presParOf" srcId="{7E696B52-645F-4577-9C10-3B71F8D2AA4A}" destId="{EB45DAEC-DEA0-45AF-A011-6B2BC782E388}" srcOrd="2" destOrd="0" presId="urn:microsoft.com/office/officeart/2005/8/layout/orgChart1"/>
    <dgm:cxn modelId="{5364BE33-B97D-4112-8152-94121AC16118}" type="presParOf" srcId="{A7803700-639B-493D-9A30-C90102C1F8B2}" destId="{E2CA8711-280F-414F-B210-EBEE5ED657BC}" srcOrd="4" destOrd="0" presId="urn:microsoft.com/office/officeart/2005/8/layout/orgChart1"/>
    <dgm:cxn modelId="{07274187-D78B-4696-90B6-4BD22E1FB0A3}" type="presParOf" srcId="{A7803700-639B-493D-9A30-C90102C1F8B2}" destId="{EBBC7954-8B1F-4FD3-80F7-CAE3931C5DD4}" srcOrd="5" destOrd="0" presId="urn:microsoft.com/office/officeart/2005/8/layout/orgChart1"/>
    <dgm:cxn modelId="{D06F6A25-177B-412D-A573-E89813114E50}" type="presParOf" srcId="{EBBC7954-8B1F-4FD3-80F7-CAE3931C5DD4}" destId="{AE760083-6C12-46CD-844C-181C97981434}" srcOrd="0" destOrd="0" presId="urn:microsoft.com/office/officeart/2005/8/layout/orgChart1"/>
    <dgm:cxn modelId="{2B0B9507-7A6A-46C1-9046-0629BDCA2B5F}" type="presParOf" srcId="{AE760083-6C12-46CD-844C-181C97981434}" destId="{C795398F-F472-455F-B7A3-7C8CCE800378}" srcOrd="0" destOrd="0" presId="urn:microsoft.com/office/officeart/2005/8/layout/orgChart1"/>
    <dgm:cxn modelId="{9486CB8F-EB58-4BCE-8EDB-8325FD8CE253}" type="presParOf" srcId="{AE760083-6C12-46CD-844C-181C97981434}" destId="{F7EE1370-3AF9-4033-A2A3-A58C06D5FE6A}" srcOrd="1" destOrd="0" presId="urn:microsoft.com/office/officeart/2005/8/layout/orgChart1"/>
    <dgm:cxn modelId="{4BF488F9-E94A-4F48-A6D8-325411145A82}" type="presParOf" srcId="{EBBC7954-8B1F-4FD3-80F7-CAE3931C5DD4}" destId="{A64F11A7-4E89-47F3-AE89-3304F027700D}" srcOrd="1" destOrd="0" presId="urn:microsoft.com/office/officeart/2005/8/layout/orgChart1"/>
    <dgm:cxn modelId="{624A1F82-C559-4E06-9FA4-5791AA0FD1F9}" type="presParOf" srcId="{EBBC7954-8B1F-4FD3-80F7-CAE3931C5DD4}" destId="{B4C024E0-57C1-4296-9E2A-D548B759BB12}" srcOrd="2" destOrd="0" presId="urn:microsoft.com/office/officeart/2005/8/layout/orgChart1"/>
    <dgm:cxn modelId="{3EF898C5-A699-4B41-98B7-80D20C1B8CB8}" type="presParOf" srcId="{A7803700-639B-493D-9A30-C90102C1F8B2}" destId="{AE54993D-AF82-4B7F-AE7D-FC98F8217366}" srcOrd="6" destOrd="0" presId="urn:microsoft.com/office/officeart/2005/8/layout/orgChart1"/>
    <dgm:cxn modelId="{2B1D4621-A3FD-4AF7-9F35-978800F2B44A}" type="presParOf" srcId="{A7803700-639B-493D-9A30-C90102C1F8B2}" destId="{804CC027-5CC9-4731-BECD-FEB9DC9D1516}" srcOrd="7" destOrd="0" presId="urn:microsoft.com/office/officeart/2005/8/layout/orgChart1"/>
    <dgm:cxn modelId="{28E17BAD-63DD-47ED-9C5B-BE8484FF0613}" type="presParOf" srcId="{804CC027-5CC9-4731-BECD-FEB9DC9D1516}" destId="{0957BEC9-A586-4CC4-BFDB-BDBDDB5F3859}" srcOrd="0" destOrd="0" presId="urn:microsoft.com/office/officeart/2005/8/layout/orgChart1"/>
    <dgm:cxn modelId="{20FD5BD2-BE6E-40C6-9297-EC1F314C50C1}" type="presParOf" srcId="{0957BEC9-A586-4CC4-BFDB-BDBDDB5F3859}" destId="{07F45ABB-25CE-48D7-A1D9-21519418C7D5}" srcOrd="0" destOrd="0" presId="urn:microsoft.com/office/officeart/2005/8/layout/orgChart1"/>
    <dgm:cxn modelId="{B05620A2-72DD-44E7-8AFE-36C8E365B0D8}" type="presParOf" srcId="{0957BEC9-A586-4CC4-BFDB-BDBDDB5F3859}" destId="{6BEA05B5-2951-483B-A532-9674CB4C1C10}" srcOrd="1" destOrd="0" presId="urn:microsoft.com/office/officeart/2005/8/layout/orgChart1"/>
    <dgm:cxn modelId="{B7DA1F06-6E85-4207-9F57-9404B18DD433}" type="presParOf" srcId="{804CC027-5CC9-4731-BECD-FEB9DC9D1516}" destId="{17BA9B9D-AA1C-4401-9C66-3D681EF9A8AB}" srcOrd="1" destOrd="0" presId="urn:microsoft.com/office/officeart/2005/8/layout/orgChart1"/>
    <dgm:cxn modelId="{6D47060B-B33B-40EF-8329-CF4A5F7666EB}" type="presParOf" srcId="{804CC027-5CC9-4731-BECD-FEB9DC9D1516}" destId="{AE121F74-B474-4609-8003-F3077587AD34}" srcOrd="2" destOrd="0" presId="urn:microsoft.com/office/officeart/2005/8/layout/orgChart1"/>
    <dgm:cxn modelId="{C0848188-8E4A-404D-893A-DD3EEF7110AF}" type="presParOf" srcId="{A7803700-639B-493D-9A30-C90102C1F8B2}" destId="{F93BDA7B-C0B4-4792-9B68-E4CD8C1C5172}" srcOrd="8" destOrd="0" presId="urn:microsoft.com/office/officeart/2005/8/layout/orgChart1"/>
    <dgm:cxn modelId="{8652D3A1-7FA7-46E6-BAB7-D6079F5566B4}" type="presParOf" srcId="{A7803700-639B-493D-9A30-C90102C1F8B2}" destId="{E76E256B-292F-475F-A318-2D80F73DC4B3}" srcOrd="9" destOrd="0" presId="urn:microsoft.com/office/officeart/2005/8/layout/orgChart1"/>
    <dgm:cxn modelId="{8DF2DC13-D221-40D1-AFCE-CD7EB19FB6FF}" type="presParOf" srcId="{E76E256B-292F-475F-A318-2D80F73DC4B3}" destId="{1CB52763-9143-4557-8BBF-F530D74D1B25}" srcOrd="0" destOrd="0" presId="urn:microsoft.com/office/officeart/2005/8/layout/orgChart1"/>
    <dgm:cxn modelId="{2A2F8697-FDD9-438A-AAA1-DF4CD96A4E23}" type="presParOf" srcId="{1CB52763-9143-4557-8BBF-F530D74D1B25}" destId="{175632BC-4D06-4671-B7E9-C1706B325FF6}" srcOrd="0" destOrd="0" presId="urn:microsoft.com/office/officeart/2005/8/layout/orgChart1"/>
    <dgm:cxn modelId="{4C8920E6-CF12-4D9E-ABBD-E8C9D616F138}" type="presParOf" srcId="{1CB52763-9143-4557-8BBF-F530D74D1B25}" destId="{8CCEE383-0278-4656-B976-E3D8357A4207}" srcOrd="1" destOrd="0" presId="urn:microsoft.com/office/officeart/2005/8/layout/orgChart1"/>
    <dgm:cxn modelId="{C499A583-C307-4526-B273-B42E01641597}" type="presParOf" srcId="{E76E256B-292F-475F-A318-2D80F73DC4B3}" destId="{58017AAE-445E-4CF9-AF47-9741757DAB78}" srcOrd="1" destOrd="0" presId="urn:microsoft.com/office/officeart/2005/8/layout/orgChart1"/>
    <dgm:cxn modelId="{59547C81-CA1D-4CA0-A847-2FB33587380D}" type="presParOf" srcId="{E76E256B-292F-475F-A318-2D80F73DC4B3}" destId="{011F7EC1-B39B-4736-BBA4-862A78B10BBB}" srcOrd="2" destOrd="0" presId="urn:microsoft.com/office/officeart/2005/8/layout/orgChart1"/>
    <dgm:cxn modelId="{DCE8E208-CF3E-4C63-9AD1-CFDEB2623F4B}" type="presParOf" srcId="{A7803700-639B-493D-9A30-C90102C1F8B2}" destId="{BD7FB28D-52EF-4EFC-A0E3-3EA052138AB1}" srcOrd="10" destOrd="0" presId="urn:microsoft.com/office/officeart/2005/8/layout/orgChart1"/>
    <dgm:cxn modelId="{EC076A69-5EBC-4B7B-B491-A3292B2E6464}" type="presParOf" srcId="{A7803700-639B-493D-9A30-C90102C1F8B2}" destId="{4FD34E64-EFD5-40F1-954F-053BD2FF2634}" srcOrd="11" destOrd="0" presId="urn:microsoft.com/office/officeart/2005/8/layout/orgChart1"/>
    <dgm:cxn modelId="{2AB6D816-6805-4E5E-B8B7-CE6464791FB4}" type="presParOf" srcId="{4FD34E64-EFD5-40F1-954F-053BD2FF2634}" destId="{FFC98927-82AC-4597-8570-926304B22FDA}" srcOrd="0" destOrd="0" presId="urn:microsoft.com/office/officeart/2005/8/layout/orgChart1"/>
    <dgm:cxn modelId="{9CA9586F-B9E8-46EE-B592-4F14EFA85338}" type="presParOf" srcId="{FFC98927-82AC-4597-8570-926304B22FDA}" destId="{ECCC5FCC-E6BA-4F20-885B-D9CB74CCF566}" srcOrd="0" destOrd="0" presId="urn:microsoft.com/office/officeart/2005/8/layout/orgChart1"/>
    <dgm:cxn modelId="{648E2BAF-F346-4F59-94C3-FC94B8F8B372}" type="presParOf" srcId="{FFC98927-82AC-4597-8570-926304B22FDA}" destId="{85C6B108-3EB2-4556-8A8C-75FF8FA66D8A}" srcOrd="1" destOrd="0" presId="urn:microsoft.com/office/officeart/2005/8/layout/orgChart1"/>
    <dgm:cxn modelId="{BAFA8D4C-D835-4B3D-B854-A948A8EE1183}" type="presParOf" srcId="{4FD34E64-EFD5-40F1-954F-053BD2FF2634}" destId="{318B2374-02DD-4A56-A93A-00FA912BC7E7}" srcOrd="1" destOrd="0" presId="urn:microsoft.com/office/officeart/2005/8/layout/orgChart1"/>
    <dgm:cxn modelId="{AD89324C-5994-4FF2-9D9B-52E5B7E67EE7}" type="presParOf" srcId="{4FD34E64-EFD5-40F1-954F-053BD2FF2634}" destId="{E44DDA35-D502-4425-9D96-9ADFF84390B5}" srcOrd="2" destOrd="0" presId="urn:microsoft.com/office/officeart/2005/8/layout/orgChart1"/>
    <dgm:cxn modelId="{BD0135EE-6D11-4854-BBE3-5D3DBE8688B0}" type="presParOf" srcId="{A7803700-639B-493D-9A30-C90102C1F8B2}" destId="{A9EE4A55-EEE6-48FF-8BC5-0113408DC53E}" srcOrd="12" destOrd="0" presId="urn:microsoft.com/office/officeart/2005/8/layout/orgChart1"/>
    <dgm:cxn modelId="{255F1414-8634-47AA-A89A-5F7D99A2CACE}" type="presParOf" srcId="{A7803700-639B-493D-9A30-C90102C1F8B2}" destId="{711D2624-0A1A-4F1F-9BF0-3A3496FD906E}" srcOrd="13" destOrd="0" presId="urn:microsoft.com/office/officeart/2005/8/layout/orgChart1"/>
    <dgm:cxn modelId="{08BF0CF5-27EB-43D6-BF47-E35D4470417C}" type="presParOf" srcId="{711D2624-0A1A-4F1F-9BF0-3A3496FD906E}" destId="{2ADFF27A-FB4E-4747-8576-C3A4CF017493}" srcOrd="0" destOrd="0" presId="urn:microsoft.com/office/officeart/2005/8/layout/orgChart1"/>
    <dgm:cxn modelId="{0B293738-6FB5-41AB-B413-2ACCE49095AE}" type="presParOf" srcId="{2ADFF27A-FB4E-4747-8576-C3A4CF017493}" destId="{35280761-B95A-4D5B-B1C8-DE97086CCEA6}" srcOrd="0" destOrd="0" presId="urn:microsoft.com/office/officeart/2005/8/layout/orgChart1"/>
    <dgm:cxn modelId="{6360FF92-219D-4791-907B-961F56130445}" type="presParOf" srcId="{2ADFF27A-FB4E-4747-8576-C3A4CF017493}" destId="{221BDF26-EA26-4A76-A805-C9FEB1AC57CA}" srcOrd="1" destOrd="0" presId="urn:microsoft.com/office/officeart/2005/8/layout/orgChart1"/>
    <dgm:cxn modelId="{7C601E14-1179-4279-A53D-CD49F77C1011}" type="presParOf" srcId="{711D2624-0A1A-4F1F-9BF0-3A3496FD906E}" destId="{CE9EB95A-5019-4835-8B90-AE2F3C70F9CA}" srcOrd="1" destOrd="0" presId="urn:microsoft.com/office/officeart/2005/8/layout/orgChart1"/>
    <dgm:cxn modelId="{6FBC6B44-E6B8-45EF-9AE9-C17FAEC51635}" type="presParOf" srcId="{711D2624-0A1A-4F1F-9BF0-3A3496FD906E}" destId="{DACD82A7-A7D0-4E33-9E65-246ACC199A9B}" srcOrd="2" destOrd="0" presId="urn:microsoft.com/office/officeart/2005/8/layout/orgChart1"/>
    <dgm:cxn modelId="{8A120624-9D91-4A5C-8541-2B09A1D12628}" type="presParOf" srcId="{A7803700-639B-493D-9A30-C90102C1F8B2}" destId="{F13B26B3-93FB-49C4-8A5A-56815ECE390E}" srcOrd="14" destOrd="0" presId="urn:microsoft.com/office/officeart/2005/8/layout/orgChart1"/>
    <dgm:cxn modelId="{9363C803-CA30-424F-A081-19FAF5B5EA1D}" type="presParOf" srcId="{A7803700-639B-493D-9A30-C90102C1F8B2}" destId="{30602B9C-9B3C-48A1-92A1-9AA4476101EE}" srcOrd="15" destOrd="0" presId="urn:microsoft.com/office/officeart/2005/8/layout/orgChart1"/>
    <dgm:cxn modelId="{D62F3829-08DF-4B55-8C66-687F99CB584F}" type="presParOf" srcId="{30602B9C-9B3C-48A1-92A1-9AA4476101EE}" destId="{0FA79816-10E1-458E-8C4F-88140FE79FF1}" srcOrd="0" destOrd="0" presId="urn:microsoft.com/office/officeart/2005/8/layout/orgChart1"/>
    <dgm:cxn modelId="{A7121A6E-3B96-4C3B-BDF1-699082CECA9F}" type="presParOf" srcId="{0FA79816-10E1-458E-8C4F-88140FE79FF1}" destId="{80937AA9-3AFE-4FE2-BEE5-1297CA3281E1}" srcOrd="0" destOrd="0" presId="urn:microsoft.com/office/officeart/2005/8/layout/orgChart1"/>
    <dgm:cxn modelId="{EDDAA465-F833-44BE-ABF1-1EB6CBF28631}" type="presParOf" srcId="{0FA79816-10E1-458E-8C4F-88140FE79FF1}" destId="{39BB1ED8-93CA-478A-A15B-3D82186A0C55}" srcOrd="1" destOrd="0" presId="urn:microsoft.com/office/officeart/2005/8/layout/orgChart1"/>
    <dgm:cxn modelId="{7D210301-56A6-4E56-B803-091840DB999D}" type="presParOf" srcId="{30602B9C-9B3C-48A1-92A1-9AA4476101EE}" destId="{F651DEBF-35D8-45B7-A78A-CE2791636B64}" srcOrd="1" destOrd="0" presId="urn:microsoft.com/office/officeart/2005/8/layout/orgChart1"/>
    <dgm:cxn modelId="{773D0876-6248-434A-AB3D-A4E5B266C2CB}" type="presParOf" srcId="{30602B9C-9B3C-48A1-92A1-9AA4476101EE}" destId="{3E03EF42-EAC2-405F-AF19-F5F9373C9F92}" srcOrd="2" destOrd="0" presId="urn:microsoft.com/office/officeart/2005/8/layout/orgChart1"/>
    <dgm:cxn modelId="{A98A6F79-3515-47AE-BD3E-CB558FAC5162}" type="presParOf" srcId="{F888E717-4D21-49E0-B05A-C411319D5659}" destId="{FC030830-557E-4412-A5F8-16DADE912ADE}" srcOrd="2" destOrd="0" presId="urn:microsoft.com/office/officeart/2005/8/layout/orgChart1"/>
    <dgm:cxn modelId="{E7BB1524-0404-43BA-8847-F47B56112341}" type="presParOf" srcId="{2E46F28A-901C-4C89-BD5D-A9AF577312F5}" destId="{FA6D13E3-3861-4A5B-A107-82ADAD5FCF8B}" srcOrd="2" destOrd="0" presId="urn:microsoft.com/office/officeart/2005/8/layout/orgChart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13B26B3-93FB-49C4-8A5A-56815ECE390E}">
      <dsp:nvSpPr>
        <dsp:cNvPr id="0" name=""/>
        <dsp:cNvSpPr/>
      </dsp:nvSpPr>
      <dsp:spPr>
        <a:xfrm>
          <a:off x="1977002" y="824953"/>
          <a:ext cx="182200" cy="3229945"/>
        </a:xfrm>
        <a:custGeom>
          <a:avLst/>
          <a:gdLst/>
          <a:ahLst/>
          <a:cxnLst/>
          <a:rect l="0" t="0" r="0" b="0"/>
          <a:pathLst>
            <a:path>
              <a:moveTo>
                <a:pt x="0" y="0"/>
              </a:moveTo>
              <a:lnTo>
                <a:pt x="0" y="3229945"/>
              </a:lnTo>
              <a:lnTo>
                <a:pt x="182200" y="3229945"/>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9EE4A55-EEE6-48FF-8BC5-0113408DC53E}">
      <dsp:nvSpPr>
        <dsp:cNvPr id="0" name=""/>
        <dsp:cNvSpPr/>
      </dsp:nvSpPr>
      <dsp:spPr>
        <a:xfrm>
          <a:off x="1977002" y="824953"/>
          <a:ext cx="182200" cy="2827028"/>
        </a:xfrm>
        <a:custGeom>
          <a:avLst/>
          <a:gdLst/>
          <a:ahLst/>
          <a:cxnLst/>
          <a:rect l="0" t="0" r="0" b="0"/>
          <a:pathLst>
            <a:path>
              <a:moveTo>
                <a:pt x="0" y="0"/>
              </a:moveTo>
              <a:lnTo>
                <a:pt x="0" y="2827028"/>
              </a:lnTo>
              <a:lnTo>
                <a:pt x="182200" y="2827028"/>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D7FB28D-52EF-4EFC-A0E3-3EA052138AB1}">
      <dsp:nvSpPr>
        <dsp:cNvPr id="0" name=""/>
        <dsp:cNvSpPr/>
      </dsp:nvSpPr>
      <dsp:spPr>
        <a:xfrm>
          <a:off x="1977002" y="824953"/>
          <a:ext cx="182200" cy="2234447"/>
        </a:xfrm>
        <a:custGeom>
          <a:avLst/>
          <a:gdLst/>
          <a:ahLst/>
          <a:cxnLst/>
          <a:rect l="0" t="0" r="0" b="0"/>
          <a:pathLst>
            <a:path>
              <a:moveTo>
                <a:pt x="0" y="0"/>
              </a:moveTo>
              <a:lnTo>
                <a:pt x="0" y="2234447"/>
              </a:lnTo>
              <a:lnTo>
                <a:pt x="182200" y="2234447"/>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F93BDA7B-C0B4-4792-9B68-E4CD8C1C5172}">
      <dsp:nvSpPr>
        <dsp:cNvPr id="0" name=""/>
        <dsp:cNvSpPr/>
      </dsp:nvSpPr>
      <dsp:spPr>
        <a:xfrm>
          <a:off x="1977002" y="824953"/>
          <a:ext cx="182200" cy="1641866"/>
        </a:xfrm>
        <a:custGeom>
          <a:avLst/>
          <a:gdLst/>
          <a:ahLst/>
          <a:cxnLst/>
          <a:rect l="0" t="0" r="0" b="0"/>
          <a:pathLst>
            <a:path>
              <a:moveTo>
                <a:pt x="0" y="0"/>
              </a:moveTo>
              <a:lnTo>
                <a:pt x="0" y="1641866"/>
              </a:lnTo>
              <a:lnTo>
                <a:pt x="182200" y="164186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AE54993D-AF82-4B7F-AE7D-FC98F8217366}">
      <dsp:nvSpPr>
        <dsp:cNvPr id="0" name=""/>
        <dsp:cNvSpPr/>
      </dsp:nvSpPr>
      <dsp:spPr>
        <a:xfrm>
          <a:off x="1977002" y="824953"/>
          <a:ext cx="182200" cy="1288616"/>
        </a:xfrm>
        <a:custGeom>
          <a:avLst/>
          <a:gdLst/>
          <a:ahLst/>
          <a:cxnLst/>
          <a:rect l="0" t="0" r="0" b="0"/>
          <a:pathLst>
            <a:path>
              <a:moveTo>
                <a:pt x="0" y="0"/>
              </a:moveTo>
              <a:lnTo>
                <a:pt x="0" y="1288616"/>
              </a:lnTo>
              <a:lnTo>
                <a:pt x="182200" y="128861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2CA8711-280F-414F-B210-EBEE5ED657BC}">
      <dsp:nvSpPr>
        <dsp:cNvPr id="0" name=""/>
        <dsp:cNvSpPr/>
      </dsp:nvSpPr>
      <dsp:spPr>
        <a:xfrm>
          <a:off x="1977002" y="824953"/>
          <a:ext cx="182200" cy="935366"/>
        </a:xfrm>
        <a:custGeom>
          <a:avLst/>
          <a:gdLst/>
          <a:ahLst/>
          <a:cxnLst/>
          <a:rect l="0" t="0" r="0" b="0"/>
          <a:pathLst>
            <a:path>
              <a:moveTo>
                <a:pt x="0" y="0"/>
              </a:moveTo>
              <a:lnTo>
                <a:pt x="0" y="935366"/>
              </a:lnTo>
              <a:lnTo>
                <a:pt x="182200" y="93536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2F8D5D2-D36A-4F26-8BDE-682B0FF5359F}">
      <dsp:nvSpPr>
        <dsp:cNvPr id="0" name=""/>
        <dsp:cNvSpPr/>
      </dsp:nvSpPr>
      <dsp:spPr>
        <a:xfrm>
          <a:off x="1977002" y="824953"/>
          <a:ext cx="182200" cy="582116"/>
        </a:xfrm>
        <a:custGeom>
          <a:avLst/>
          <a:gdLst/>
          <a:ahLst/>
          <a:cxnLst/>
          <a:rect l="0" t="0" r="0" b="0"/>
          <a:pathLst>
            <a:path>
              <a:moveTo>
                <a:pt x="0" y="0"/>
              </a:moveTo>
              <a:lnTo>
                <a:pt x="0" y="582116"/>
              </a:lnTo>
              <a:lnTo>
                <a:pt x="182200" y="58211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3D909B64-F364-455A-B500-181175AC1540}">
      <dsp:nvSpPr>
        <dsp:cNvPr id="0" name=""/>
        <dsp:cNvSpPr/>
      </dsp:nvSpPr>
      <dsp:spPr>
        <a:xfrm>
          <a:off x="1977002" y="824953"/>
          <a:ext cx="182200" cy="228866"/>
        </a:xfrm>
        <a:custGeom>
          <a:avLst/>
          <a:gdLst/>
          <a:ahLst/>
          <a:cxnLst/>
          <a:rect l="0" t="0" r="0" b="0"/>
          <a:pathLst>
            <a:path>
              <a:moveTo>
                <a:pt x="0" y="0"/>
              </a:moveTo>
              <a:lnTo>
                <a:pt x="0" y="228866"/>
              </a:lnTo>
              <a:lnTo>
                <a:pt x="182200" y="228866"/>
              </a:lnTo>
            </a:path>
          </a:pathLst>
        </a:custGeom>
        <a:no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9519B4C6-5E4F-418A-9EBC-0CAE1C61CF82}">
      <dsp:nvSpPr>
        <dsp:cNvPr id="0" name=""/>
        <dsp:cNvSpPr/>
      </dsp:nvSpPr>
      <dsp:spPr>
        <a:xfrm>
          <a:off x="2417149" y="173684"/>
          <a:ext cx="91440" cy="104482"/>
        </a:xfrm>
        <a:custGeom>
          <a:avLst/>
          <a:gdLst/>
          <a:ahLst/>
          <a:cxnLst/>
          <a:rect l="0" t="0" r="0" b="0"/>
          <a:pathLst>
            <a:path>
              <a:moveTo>
                <a:pt x="45720" y="0"/>
              </a:moveTo>
              <a:lnTo>
                <a:pt x="45720" y="104482"/>
              </a:lnTo>
            </a:path>
          </a:pathLst>
        </a:custGeom>
        <a:noFill/>
        <a:ln w="12700" cap="flat" cmpd="sng" algn="ctr">
          <a:solidFill>
            <a:schemeClr val="accent3">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CBB7E71-C1C4-45CC-A6BD-72B54F83C433}">
      <dsp:nvSpPr>
        <dsp:cNvPr id="0" name=""/>
        <dsp:cNvSpPr/>
      </dsp:nvSpPr>
      <dsp:spPr>
        <a:xfrm>
          <a:off x="1923090" y="149"/>
          <a:ext cx="1079557" cy="173535"/>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solidFill>
                <a:sysClr val="windowText" lastClr="000000"/>
              </a:solidFill>
              <a:latin typeface="+mj-lt"/>
            </a:rPr>
            <a:t>ESTUDIOS Y DISEÑOS</a:t>
          </a:r>
        </a:p>
      </dsp:txBody>
      <dsp:txXfrm>
        <a:off x="1923090" y="149"/>
        <a:ext cx="1079557" cy="173535"/>
      </dsp:txXfrm>
    </dsp:sp>
    <dsp:sp modelId="{47359598-4F45-4721-8607-6454FBD3F165}">
      <dsp:nvSpPr>
        <dsp:cNvPr id="0" name=""/>
        <dsp:cNvSpPr/>
      </dsp:nvSpPr>
      <dsp:spPr>
        <a:xfrm>
          <a:off x="1855535" y="278167"/>
          <a:ext cx="1214667" cy="546786"/>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solidFill>
                <a:sysClr val="windowText" lastClr="000000"/>
              </a:solidFill>
              <a:latin typeface="+mj-lt"/>
            </a:rPr>
            <a:t>COMPONENTES DEL DISEÑO</a:t>
          </a:r>
        </a:p>
      </dsp:txBody>
      <dsp:txXfrm>
        <a:off x="1855535" y="278167"/>
        <a:ext cx="1214667" cy="546786"/>
      </dsp:txXfrm>
    </dsp:sp>
    <dsp:sp modelId="{629D506B-6541-4211-AC6E-99A6A07303F1}">
      <dsp:nvSpPr>
        <dsp:cNvPr id="0" name=""/>
        <dsp:cNvSpPr/>
      </dsp:nvSpPr>
      <dsp:spPr>
        <a:xfrm>
          <a:off x="2159202" y="929435"/>
          <a:ext cx="1594118"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TOPOGRÁFICO</a:t>
          </a:r>
        </a:p>
      </dsp:txBody>
      <dsp:txXfrm>
        <a:off x="2159202" y="929435"/>
        <a:ext cx="1594118" cy="248767"/>
      </dsp:txXfrm>
    </dsp:sp>
    <dsp:sp modelId="{5126C0FA-5393-4120-8F45-42E6EE460E43}">
      <dsp:nvSpPr>
        <dsp:cNvPr id="0" name=""/>
        <dsp:cNvSpPr/>
      </dsp:nvSpPr>
      <dsp:spPr>
        <a:xfrm>
          <a:off x="2159202" y="1282685"/>
          <a:ext cx="1597391"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DE SUELOS</a:t>
          </a:r>
        </a:p>
      </dsp:txBody>
      <dsp:txXfrm>
        <a:off x="2159202" y="1282685"/>
        <a:ext cx="1597391" cy="248767"/>
      </dsp:txXfrm>
    </dsp:sp>
    <dsp:sp modelId="{C795398F-F472-455F-B7A3-7C8CCE800378}">
      <dsp:nvSpPr>
        <dsp:cNvPr id="0" name=""/>
        <dsp:cNvSpPr/>
      </dsp:nvSpPr>
      <dsp:spPr>
        <a:xfrm>
          <a:off x="2159202" y="1635935"/>
          <a:ext cx="1585132"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DE ARQUITECTURA</a:t>
          </a:r>
        </a:p>
      </dsp:txBody>
      <dsp:txXfrm>
        <a:off x="2159202" y="1635935"/>
        <a:ext cx="1585132" cy="248767"/>
      </dsp:txXfrm>
    </dsp:sp>
    <dsp:sp modelId="{07F45ABB-25CE-48D7-A1D9-21519418C7D5}">
      <dsp:nvSpPr>
        <dsp:cNvPr id="0" name=""/>
        <dsp:cNvSpPr/>
      </dsp:nvSpPr>
      <dsp:spPr>
        <a:xfrm>
          <a:off x="2159202" y="1989186"/>
          <a:ext cx="1585137"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DE REDES DE SERVICIO</a:t>
          </a:r>
        </a:p>
      </dsp:txBody>
      <dsp:txXfrm>
        <a:off x="2159202" y="1989186"/>
        <a:ext cx="1585137" cy="248767"/>
      </dsp:txXfrm>
    </dsp:sp>
    <dsp:sp modelId="{175632BC-4D06-4671-B7E9-C1706B325FF6}">
      <dsp:nvSpPr>
        <dsp:cNvPr id="0" name=""/>
        <dsp:cNvSpPr/>
      </dsp:nvSpPr>
      <dsp:spPr>
        <a:xfrm>
          <a:off x="2159202" y="2342436"/>
          <a:ext cx="1576147"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AMBIENTAL</a:t>
          </a:r>
        </a:p>
      </dsp:txBody>
      <dsp:txXfrm>
        <a:off x="2159202" y="2342436"/>
        <a:ext cx="1576147" cy="248767"/>
      </dsp:txXfrm>
    </dsp:sp>
    <dsp:sp modelId="{ECCC5FCC-E6BA-4F20-885B-D9CB74CCF566}">
      <dsp:nvSpPr>
        <dsp:cNvPr id="0" name=""/>
        <dsp:cNvSpPr/>
      </dsp:nvSpPr>
      <dsp:spPr>
        <a:xfrm>
          <a:off x="2159202" y="2695686"/>
          <a:ext cx="1585132" cy="727428"/>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CANTIDADES DE OBRA, PRESUPUESTO, APUS, ESPECIFICACIONES, CORONOGRAMA, PLANOS.</a:t>
          </a:r>
        </a:p>
      </dsp:txBody>
      <dsp:txXfrm>
        <a:off x="2159202" y="2695686"/>
        <a:ext cx="1585132" cy="727428"/>
      </dsp:txXfrm>
    </dsp:sp>
    <dsp:sp modelId="{35280761-B95A-4D5B-B1C8-DE97086CCEA6}">
      <dsp:nvSpPr>
        <dsp:cNvPr id="0" name=""/>
        <dsp:cNvSpPr/>
      </dsp:nvSpPr>
      <dsp:spPr>
        <a:xfrm>
          <a:off x="2159202" y="3527597"/>
          <a:ext cx="1594953" cy="248767"/>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ESTUDIO SEGURIDAD HUMANA</a:t>
          </a:r>
        </a:p>
      </dsp:txBody>
      <dsp:txXfrm>
        <a:off x="2159202" y="3527597"/>
        <a:ext cx="1594953" cy="248767"/>
      </dsp:txXfrm>
    </dsp:sp>
    <dsp:sp modelId="{80937AA9-3AFE-4FE2-BEE5-1297CA3281E1}">
      <dsp:nvSpPr>
        <dsp:cNvPr id="0" name=""/>
        <dsp:cNvSpPr/>
      </dsp:nvSpPr>
      <dsp:spPr>
        <a:xfrm>
          <a:off x="2159202" y="3880847"/>
          <a:ext cx="1582555" cy="348103"/>
        </a:xfrm>
        <a:prstGeom prst="rect">
          <a:avLst/>
        </a:prstGeom>
        <a:solidFill>
          <a:schemeClr val="lt1">
            <a:hueOff val="0"/>
            <a:satOff val="0"/>
            <a:lumOff val="0"/>
            <a:alphaOff val="0"/>
          </a:schemeClr>
        </a:solidFill>
        <a:ln w="12700" cap="flat" cmpd="sng" algn="ctr">
          <a:solidFill>
            <a:schemeClr val="accent3">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s-CO" sz="1100" kern="1200" baseline="30000"/>
            <a:t>INFORME EJECUTIVO</a:t>
          </a:r>
        </a:p>
      </dsp:txBody>
      <dsp:txXfrm>
        <a:off x="2159202" y="3880847"/>
        <a:ext cx="1582555" cy="348103"/>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5899B-F1F0-4202-B1E9-7E663667E7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21</Pages>
  <Words>8137</Words>
  <Characters>44759</Characters>
  <Application>Microsoft Office Word</Application>
  <DocSecurity>0</DocSecurity>
  <Lines>372</Lines>
  <Paragraphs>105</Paragraphs>
  <ScaleCrop>false</ScaleCrop>
  <Company/>
  <LinksUpToDate>false</LinksUpToDate>
  <CharactersWithSpaces>52791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Diafico Sas</dc:creator>
  <cp:keywords/>
  <dc:description/>
  <cp:lastModifiedBy>Dra Mayerling Serpa</cp:lastModifiedBy>
  <cp:revision>11</cp:revision>
  <cp:lastPrinted>2024-05-10T15:17:00Z</cp:lastPrinted>
  <dcterms:created xsi:type="dcterms:W3CDTF">2025-07-01T17:08:00Z</dcterms:created>
  <dcterms:modified xsi:type="dcterms:W3CDTF">2025-07-17T22:10:00Z</dcterms:modified>
</cp:coreProperties>
</file>